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319FF" w14:textId="77777777" w:rsidR="00AD4A3B" w:rsidRPr="00AD4A3B" w:rsidRDefault="00AD4A3B" w:rsidP="00AD4A3B">
      <w:pPr>
        <w:pStyle w:val="aa"/>
        <w:pBdr>
          <w:top w:val="none" w:sz="0" w:space="1" w:color="000000"/>
        </w:pBdr>
        <w:spacing w:line="400" w:lineRule="exact"/>
        <w:jc w:val="center"/>
        <w:rPr>
          <w:rFonts w:ascii="標楷體" w:eastAsia="標楷體" w:hAnsi="標楷體"/>
          <w:sz w:val="28"/>
          <w:szCs w:val="28"/>
        </w:rPr>
      </w:pPr>
      <w:bookmarkStart w:id="0" w:name="_Hlk148436824"/>
      <w:r w:rsidRPr="00AD4A3B">
        <w:rPr>
          <w:rFonts w:ascii="標楷體" w:eastAsia="標楷體" w:hAnsi="標楷體" w:hint="eastAsia"/>
          <w:sz w:val="28"/>
          <w:szCs w:val="28"/>
        </w:rPr>
        <w:t>宏國學校財團法人宏國德霖科技大學</w:t>
      </w:r>
    </w:p>
    <w:p w14:paraId="256CDFE3" w14:textId="4B8AD886" w:rsidR="00374313" w:rsidRPr="001F5138" w:rsidRDefault="00AD4A3B" w:rsidP="00AD4A3B">
      <w:pPr>
        <w:pStyle w:val="aa"/>
        <w:pBdr>
          <w:top w:val="none" w:sz="0" w:space="1" w:color="000000"/>
        </w:pBdr>
        <w:spacing w:line="400" w:lineRule="exact"/>
        <w:jc w:val="center"/>
        <w:rPr>
          <w:rFonts w:ascii="標楷體" w:eastAsia="標楷體" w:hAnsi="標楷體"/>
        </w:rPr>
      </w:pPr>
      <w:r w:rsidRPr="00AD4A3B">
        <w:rPr>
          <w:rFonts w:ascii="標楷體" w:eastAsia="標楷體" w:hAnsi="標楷體" w:hint="eastAsia"/>
          <w:sz w:val="28"/>
          <w:szCs w:val="28"/>
        </w:rPr>
        <w:t>112學年度第一學期第</w:t>
      </w:r>
      <w:r w:rsidR="0085631C">
        <w:rPr>
          <w:rFonts w:ascii="標楷體" w:eastAsia="標楷體" w:hAnsi="標楷體" w:hint="eastAsia"/>
          <w:sz w:val="28"/>
          <w:szCs w:val="28"/>
        </w:rPr>
        <w:t>3</w:t>
      </w:r>
      <w:r w:rsidRPr="00AD4A3B">
        <w:rPr>
          <w:rFonts w:ascii="標楷體" w:eastAsia="標楷體" w:hAnsi="標楷體" w:hint="eastAsia"/>
          <w:sz w:val="28"/>
          <w:szCs w:val="28"/>
        </w:rPr>
        <w:t>次校務會議提案單</w:t>
      </w:r>
    </w:p>
    <w:tbl>
      <w:tblPr>
        <w:tblW w:w="8931" w:type="dxa"/>
        <w:jc w:val="center"/>
        <w:tblLayout w:type="fixed"/>
        <w:tblCellMar>
          <w:left w:w="28" w:type="dxa"/>
          <w:right w:w="28" w:type="dxa"/>
        </w:tblCellMar>
        <w:tblLook w:val="0000" w:firstRow="0" w:lastRow="0" w:firstColumn="0" w:lastColumn="0" w:noHBand="0" w:noVBand="0"/>
      </w:tblPr>
      <w:tblGrid>
        <w:gridCol w:w="1221"/>
        <w:gridCol w:w="1685"/>
        <w:gridCol w:w="2907"/>
        <w:gridCol w:w="3118"/>
      </w:tblGrid>
      <w:tr w:rsidR="00963D8F" w14:paraId="2049D462" w14:textId="77777777" w:rsidTr="007A100B">
        <w:trPr>
          <w:trHeight w:val="567"/>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D18C" w14:textId="77777777" w:rsidR="00963D8F" w:rsidRDefault="00963D8F" w:rsidP="00963D8F">
            <w:pPr>
              <w:pStyle w:val="aa"/>
              <w:jc w:val="center"/>
            </w:pPr>
            <w:r>
              <w:rPr>
                <w:rFonts w:eastAsia="標楷體"/>
              </w:rPr>
              <w:t>提案單位</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66C96B" w14:textId="3521A9D5" w:rsidR="00963D8F" w:rsidRPr="00DF7263" w:rsidRDefault="00963D8F" w:rsidP="00963D8F">
            <w:pPr>
              <w:pStyle w:val="aa"/>
              <w:rPr>
                <w:rFonts w:eastAsia="標楷體"/>
              </w:rPr>
            </w:pPr>
            <w:r w:rsidRPr="00646966">
              <w:rPr>
                <w:rFonts w:ascii="標楷體" w:eastAsia="標楷體" w:hAnsi="標楷體" w:hint="eastAsia"/>
                <w:sz w:val="27"/>
                <w:szCs w:val="27"/>
              </w:rPr>
              <w:t>人事室</w:t>
            </w:r>
          </w:p>
        </w:tc>
      </w:tr>
      <w:tr w:rsidR="00963D8F" w14:paraId="64BE1DD7" w14:textId="77777777" w:rsidTr="007A100B">
        <w:trPr>
          <w:trHeight w:hRule="exact" w:val="1418"/>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6428" w14:textId="77777777" w:rsidR="00963D8F" w:rsidRDefault="00963D8F" w:rsidP="00963D8F">
            <w:pPr>
              <w:pStyle w:val="aa"/>
              <w:jc w:val="center"/>
            </w:pPr>
            <w:r>
              <w:rPr>
                <w:rFonts w:eastAsia="標楷體"/>
              </w:rPr>
              <w:t>案　　由</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C020FC" w14:textId="677D11CA" w:rsidR="00963D8F" w:rsidRPr="00DF7263" w:rsidRDefault="00963D8F" w:rsidP="00963D8F">
            <w:pPr>
              <w:pStyle w:val="aa"/>
              <w:autoSpaceDE w:val="0"/>
              <w:jc w:val="both"/>
              <w:rPr>
                <w:rFonts w:eastAsia="標楷體" w:cs="TTB7CF9C5CtCID-WinCharSetFFFF-H"/>
                <w:kern w:val="0"/>
                <w:lang w:bidi="hi-IN"/>
              </w:rPr>
            </w:pPr>
            <w:r w:rsidRPr="00646966">
              <w:rPr>
                <w:rFonts w:ascii="標楷體" w:eastAsia="標楷體" w:hAnsi="標楷體" w:hint="eastAsia"/>
                <w:sz w:val="27"/>
                <w:szCs w:val="27"/>
              </w:rPr>
              <w:t>宏國學校財團法人宏國德霖科技大學</w:t>
            </w:r>
            <w:r w:rsidRPr="00771CEA">
              <w:rPr>
                <w:rFonts w:ascii="標楷體" w:eastAsia="標楷體" w:hAnsi="標楷體" w:hint="eastAsia"/>
                <w:sz w:val="27"/>
                <w:szCs w:val="27"/>
              </w:rPr>
              <w:t>教師評審委員會設置辦法</w:t>
            </w:r>
            <w:r>
              <w:rPr>
                <w:rFonts w:ascii="標楷體" w:eastAsia="標楷體" w:hAnsi="標楷體" w:hint="eastAsia"/>
                <w:sz w:val="27"/>
                <w:szCs w:val="27"/>
              </w:rPr>
              <w:t>第三條修正</w:t>
            </w:r>
            <w:r w:rsidRPr="00C37425">
              <w:rPr>
                <w:rFonts w:ascii="標楷體" w:eastAsia="標楷體" w:hAnsi="標楷體" w:hint="eastAsia"/>
                <w:sz w:val="28"/>
                <w:szCs w:val="28"/>
              </w:rPr>
              <w:t>草案</w:t>
            </w:r>
            <w:r w:rsidRPr="00646966">
              <w:rPr>
                <w:rFonts w:ascii="標楷體" w:eastAsia="標楷體" w:hAnsi="標楷體" w:hint="eastAsia"/>
                <w:sz w:val="27"/>
                <w:szCs w:val="27"/>
              </w:rPr>
              <w:t>，提請</w:t>
            </w:r>
            <w:r>
              <w:rPr>
                <w:rFonts w:ascii="標楷體" w:eastAsia="標楷體" w:hAnsi="標楷體" w:hint="eastAsia"/>
                <w:sz w:val="27"/>
                <w:szCs w:val="27"/>
              </w:rPr>
              <w:t>討論</w:t>
            </w:r>
            <w:r w:rsidRPr="00646966">
              <w:rPr>
                <w:rFonts w:ascii="標楷體" w:eastAsia="標楷體" w:hAnsi="標楷體" w:hint="eastAsia"/>
                <w:sz w:val="27"/>
                <w:szCs w:val="27"/>
              </w:rPr>
              <w:t>。</w:t>
            </w:r>
          </w:p>
        </w:tc>
      </w:tr>
      <w:tr w:rsidR="00963D8F" w14:paraId="3DF2E12B" w14:textId="77777777" w:rsidTr="007A100B">
        <w:trPr>
          <w:trHeight w:val="5670"/>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A715" w14:textId="77777777" w:rsidR="00963D8F" w:rsidRDefault="00963D8F" w:rsidP="00963D8F">
            <w:pPr>
              <w:pStyle w:val="aa"/>
              <w:jc w:val="center"/>
            </w:pPr>
            <w:r>
              <w:rPr>
                <w:rFonts w:eastAsia="標楷體"/>
              </w:rPr>
              <w:t>說　　明</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tcPr>
          <w:p w14:paraId="4420622D" w14:textId="77777777" w:rsidR="00963D8F" w:rsidRPr="00942D4B" w:rsidRDefault="00963D8F" w:rsidP="001C4FCC">
            <w:pPr>
              <w:tabs>
                <w:tab w:val="left" w:pos="754"/>
              </w:tabs>
              <w:spacing w:line="300" w:lineRule="exact"/>
              <w:ind w:left="520" w:hangingChars="200" w:hanging="520"/>
              <w:jc w:val="both"/>
              <w:rPr>
                <w:rFonts w:ascii="標楷體" w:eastAsia="標楷體" w:hAnsi="標楷體"/>
                <w:sz w:val="26"/>
                <w:szCs w:val="26"/>
              </w:rPr>
            </w:pPr>
            <w:r w:rsidRPr="00942D4B">
              <w:rPr>
                <w:rFonts w:ascii="標楷體" w:eastAsia="標楷體" w:hint="eastAsia"/>
                <w:color w:val="000000"/>
                <w:sz w:val="26"/>
                <w:szCs w:val="26"/>
              </w:rPr>
              <w:t>ㄧ、</w:t>
            </w:r>
            <w:r>
              <w:rPr>
                <w:rFonts w:ascii="標楷體" w:eastAsia="標楷體" w:hint="eastAsia"/>
                <w:color w:val="000000"/>
                <w:sz w:val="26"/>
                <w:szCs w:val="26"/>
              </w:rPr>
              <w:t>鑒於本校</w:t>
            </w:r>
            <w:r w:rsidRPr="002F4211">
              <w:rPr>
                <w:rFonts w:ascii="標楷體" w:eastAsia="標楷體" w:hint="eastAsia"/>
                <w:color w:val="000000"/>
                <w:sz w:val="26"/>
                <w:szCs w:val="26"/>
              </w:rPr>
              <w:t>高階教師退休人數漸增、各系教師人數漸減</w:t>
            </w:r>
            <w:r>
              <w:rPr>
                <w:rFonts w:ascii="標楷體" w:eastAsia="標楷體" w:hint="eastAsia"/>
                <w:color w:val="000000"/>
                <w:sz w:val="26"/>
                <w:szCs w:val="26"/>
              </w:rPr>
              <w:t>、</w:t>
            </w:r>
            <w:r w:rsidRPr="002F4211">
              <w:rPr>
                <w:rFonts w:ascii="標楷體" w:eastAsia="標楷體" w:hint="eastAsia"/>
                <w:color w:val="000000"/>
                <w:sz w:val="26"/>
                <w:szCs w:val="26"/>
              </w:rPr>
              <w:t>部分系科停招，以及三分之一女性委員比例規定達成不易等因素，爰</w:t>
            </w:r>
            <w:r>
              <w:rPr>
                <w:rFonts w:ascii="標楷體" w:eastAsia="標楷體" w:hint="eastAsia"/>
                <w:color w:val="000000"/>
                <w:sz w:val="26"/>
                <w:szCs w:val="26"/>
              </w:rPr>
              <w:t>提案</w:t>
            </w:r>
            <w:r w:rsidRPr="002F4211">
              <w:rPr>
                <w:rFonts w:ascii="標楷體" w:eastAsia="標楷體" w:hint="eastAsia"/>
                <w:color w:val="000000"/>
                <w:sz w:val="26"/>
                <w:szCs w:val="26"/>
              </w:rPr>
              <w:t>修正</w:t>
            </w:r>
            <w:r>
              <w:rPr>
                <w:rFonts w:ascii="標楷體" w:eastAsia="標楷體" w:hint="eastAsia"/>
                <w:color w:val="000000"/>
                <w:sz w:val="26"/>
                <w:szCs w:val="26"/>
              </w:rPr>
              <w:t>教師評審委員會組成之委員人數</w:t>
            </w:r>
            <w:r w:rsidRPr="002F4211">
              <w:rPr>
                <w:rFonts w:ascii="標楷體" w:eastAsia="標楷體" w:hint="eastAsia"/>
                <w:color w:val="000000"/>
                <w:sz w:val="26"/>
                <w:szCs w:val="26"/>
              </w:rPr>
              <w:t>。</w:t>
            </w:r>
          </w:p>
          <w:p w14:paraId="2963327D" w14:textId="77777777" w:rsidR="00963D8F" w:rsidRPr="00942D4B" w:rsidRDefault="00963D8F" w:rsidP="001C4FCC">
            <w:pPr>
              <w:tabs>
                <w:tab w:val="left" w:pos="754"/>
              </w:tabs>
              <w:spacing w:line="300" w:lineRule="exact"/>
              <w:ind w:left="754" w:hangingChars="290" w:hanging="754"/>
              <w:jc w:val="both"/>
              <w:rPr>
                <w:rFonts w:ascii="標楷體" w:eastAsia="標楷體" w:hAnsi="標楷體"/>
                <w:sz w:val="26"/>
                <w:szCs w:val="26"/>
              </w:rPr>
            </w:pPr>
            <w:r w:rsidRPr="00942D4B">
              <w:rPr>
                <w:rFonts w:ascii="標楷體" w:eastAsia="標楷體" w:hAnsi="標楷體" w:hint="eastAsia"/>
                <w:sz w:val="26"/>
                <w:szCs w:val="26"/>
              </w:rPr>
              <w:t>二、</w:t>
            </w:r>
            <w:r w:rsidRPr="00E76BAD">
              <w:rPr>
                <w:rFonts w:ascii="標楷體" w:eastAsia="標楷體" w:hint="eastAsia"/>
                <w:color w:val="000000"/>
                <w:sz w:val="26"/>
                <w:szCs w:val="26"/>
              </w:rPr>
              <w:t>修正</w:t>
            </w:r>
            <w:r w:rsidRPr="00942D4B">
              <w:rPr>
                <w:rFonts w:ascii="標楷體" w:eastAsia="標楷體" w:hAnsi="標楷體" w:hint="eastAsia"/>
                <w:sz w:val="26"/>
                <w:szCs w:val="26"/>
              </w:rPr>
              <w:t>條次及大要如下：</w:t>
            </w:r>
          </w:p>
          <w:p w14:paraId="5D94AC97" w14:textId="77777777" w:rsidR="00963D8F" w:rsidRDefault="00963D8F" w:rsidP="001C4FCC">
            <w:pPr>
              <w:spacing w:line="300" w:lineRule="exact"/>
              <w:ind w:left="650" w:hangingChars="250" w:hanging="650"/>
              <w:jc w:val="both"/>
              <w:rPr>
                <w:rFonts w:ascii="標楷體" w:eastAsia="標楷體" w:hAnsi="標楷體"/>
                <w:sz w:val="26"/>
                <w:szCs w:val="26"/>
              </w:rPr>
            </w:pPr>
            <w:r>
              <w:rPr>
                <w:rFonts w:ascii="標楷體" w:eastAsia="標楷體" w:hAnsi="標楷體" w:hint="eastAsia"/>
                <w:sz w:val="26"/>
                <w:szCs w:val="26"/>
              </w:rPr>
              <w:t>（一</w:t>
            </w:r>
            <w:r w:rsidRPr="00942D4B">
              <w:rPr>
                <w:rFonts w:ascii="標楷體" w:eastAsia="標楷體" w:hAnsi="標楷體" w:hint="eastAsia"/>
                <w:sz w:val="26"/>
                <w:szCs w:val="26"/>
              </w:rPr>
              <w:t>）第</w:t>
            </w:r>
            <w:r>
              <w:rPr>
                <w:rFonts w:ascii="標楷體" w:eastAsia="標楷體" w:hAnsi="標楷體" w:hint="eastAsia"/>
                <w:sz w:val="26"/>
                <w:szCs w:val="26"/>
              </w:rPr>
              <w:t>三</w:t>
            </w:r>
            <w:r w:rsidRPr="00942D4B">
              <w:rPr>
                <w:rFonts w:ascii="標楷體" w:eastAsia="標楷體" w:hAnsi="標楷體" w:hint="eastAsia"/>
                <w:sz w:val="26"/>
                <w:szCs w:val="26"/>
              </w:rPr>
              <w:t>條</w:t>
            </w:r>
            <w:r>
              <w:rPr>
                <w:rFonts w:ascii="標楷體" w:eastAsia="標楷體" w:hAnsi="標楷體" w:hint="eastAsia"/>
                <w:sz w:val="26"/>
                <w:szCs w:val="26"/>
              </w:rPr>
              <w:t>本會置委員十九人，修正為十七人。</w:t>
            </w:r>
          </w:p>
          <w:p w14:paraId="2BAE0C20" w14:textId="77777777" w:rsidR="00963D8F" w:rsidRDefault="00963D8F" w:rsidP="001C4FCC">
            <w:pPr>
              <w:spacing w:line="300" w:lineRule="exact"/>
              <w:ind w:left="650" w:hangingChars="250" w:hanging="650"/>
              <w:jc w:val="both"/>
              <w:rPr>
                <w:rFonts w:ascii="標楷體" w:eastAsia="標楷體" w:hAnsi="標楷體"/>
                <w:sz w:val="26"/>
                <w:szCs w:val="26"/>
              </w:rPr>
            </w:pPr>
            <w:r>
              <w:rPr>
                <w:rFonts w:ascii="標楷體" w:eastAsia="標楷體" w:hAnsi="標楷體" w:hint="eastAsia"/>
                <w:sz w:val="26"/>
                <w:szCs w:val="26"/>
              </w:rPr>
              <w:t>（二）第三條第一項第二款：二、選任委員十一人，修正為九人。</w:t>
            </w:r>
          </w:p>
          <w:p w14:paraId="4F13F759" w14:textId="77777777" w:rsidR="00963D8F" w:rsidRPr="00942D4B" w:rsidRDefault="00963D8F" w:rsidP="001C4FCC">
            <w:pPr>
              <w:spacing w:line="300" w:lineRule="exact"/>
              <w:ind w:left="650" w:hangingChars="250" w:hanging="650"/>
              <w:jc w:val="both"/>
              <w:rPr>
                <w:rFonts w:ascii="標楷體" w:eastAsia="標楷體" w:hAnsi="標楷體"/>
                <w:sz w:val="26"/>
                <w:szCs w:val="26"/>
              </w:rPr>
            </w:pPr>
            <w:r>
              <w:rPr>
                <w:rFonts w:ascii="標楷體" w:eastAsia="標楷體" w:hAnsi="標楷體" w:hint="eastAsia"/>
                <w:sz w:val="26"/>
                <w:szCs w:val="26"/>
              </w:rPr>
              <w:t>（三）刪除第三條第一項第二款有關</w:t>
            </w:r>
            <w:r w:rsidRPr="003234CB">
              <w:rPr>
                <w:rFonts w:ascii="標楷體" w:eastAsia="標楷體" w:hAnsi="標楷體" w:hint="eastAsia"/>
                <w:sz w:val="26"/>
                <w:szCs w:val="26"/>
              </w:rPr>
              <w:t>超過四十人以上之系、中心應增加選任委員候選人二人</w:t>
            </w:r>
            <w:r>
              <w:rPr>
                <w:rFonts w:ascii="標楷體" w:eastAsia="標楷體" w:hAnsi="標楷體" w:hint="eastAsia"/>
                <w:sz w:val="26"/>
                <w:szCs w:val="26"/>
              </w:rPr>
              <w:t>之規定。</w:t>
            </w:r>
          </w:p>
          <w:p w14:paraId="4C04F55C" w14:textId="77777777" w:rsidR="00963D8F" w:rsidRPr="00E26833" w:rsidRDefault="00963D8F" w:rsidP="001C4FCC">
            <w:pPr>
              <w:tabs>
                <w:tab w:val="left" w:pos="754"/>
              </w:tabs>
              <w:spacing w:line="300" w:lineRule="exact"/>
              <w:ind w:left="520" w:hangingChars="200" w:hanging="520"/>
              <w:jc w:val="both"/>
              <w:rPr>
                <w:rFonts w:ascii="標楷體" w:eastAsia="標楷體"/>
                <w:color w:val="000000"/>
                <w:sz w:val="26"/>
                <w:szCs w:val="26"/>
              </w:rPr>
            </w:pPr>
            <w:r w:rsidRPr="00942D4B">
              <w:rPr>
                <w:rFonts w:ascii="標楷體" w:eastAsia="標楷體" w:hAnsi="標楷體" w:hint="eastAsia"/>
                <w:sz w:val="26"/>
                <w:szCs w:val="26"/>
              </w:rPr>
              <w:t>三、其餘</w:t>
            </w:r>
            <w:r w:rsidRPr="00E26833">
              <w:rPr>
                <w:rFonts w:ascii="標楷體" w:eastAsia="標楷體" w:hint="eastAsia"/>
                <w:color w:val="000000"/>
                <w:sz w:val="26"/>
                <w:szCs w:val="26"/>
              </w:rPr>
              <w:t>條文為未修正或條次變更。</w:t>
            </w:r>
          </w:p>
          <w:p w14:paraId="4495B2A3" w14:textId="7545B711" w:rsidR="00963D8F" w:rsidRPr="00642785" w:rsidRDefault="00963D8F" w:rsidP="001C4FCC">
            <w:pPr>
              <w:pBdr>
                <w:top w:val="none" w:sz="0" w:space="0" w:color="000000"/>
                <w:left w:val="none" w:sz="0" w:space="0" w:color="000000"/>
                <w:bottom w:val="none" w:sz="0" w:space="0" w:color="000000"/>
                <w:right w:val="none" w:sz="0" w:space="0" w:color="000000"/>
              </w:pBdr>
              <w:tabs>
                <w:tab w:val="left" w:pos="754"/>
              </w:tabs>
              <w:spacing w:line="300" w:lineRule="exact"/>
              <w:ind w:left="520" w:hangingChars="200" w:hanging="520"/>
              <w:jc w:val="both"/>
              <w:rPr>
                <w:rFonts w:eastAsia="標楷體"/>
                <w:kern w:val="0"/>
                <w:lang w:bidi="hi-IN"/>
              </w:rPr>
            </w:pPr>
            <w:r w:rsidRPr="00E26833">
              <w:rPr>
                <w:rFonts w:ascii="標楷體" w:eastAsia="標楷體" w:hint="eastAsia"/>
                <w:color w:val="000000"/>
                <w:sz w:val="26"/>
                <w:szCs w:val="26"/>
              </w:rPr>
              <w:t>四、檢附本校教師評審委員會設置辦法第</w:t>
            </w:r>
            <w:r>
              <w:rPr>
                <w:rFonts w:ascii="標楷體" w:eastAsia="標楷體" w:hint="eastAsia"/>
                <w:color w:val="000000"/>
                <w:sz w:val="26"/>
                <w:szCs w:val="26"/>
              </w:rPr>
              <w:t>三</w:t>
            </w:r>
            <w:r w:rsidRPr="00E26833">
              <w:rPr>
                <w:rFonts w:ascii="標楷體" w:eastAsia="標楷體" w:hint="eastAsia"/>
                <w:color w:val="000000"/>
                <w:sz w:val="26"/>
                <w:szCs w:val="26"/>
              </w:rPr>
              <w:t>條修正條文及條文對照表如</w:t>
            </w:r>
            <w:r w:rsidRPr="001C4FCC">
              <w:rPr>
                <w:rFonts w:ascii="標楷體" w:eastAsia="標楷體" w:hint="eastAsia"/>
                <w:color w:val="000000"/>
                <w:sz w:val="26"/>
                <w:szCs w:val="26"/>
              </w:rPr>
              <w:t>附件</w:t>
            </w:r>
            <w:r w:rsidRPr="00942D4B">
              <w:rPr>
                <w:rFonts w:ascii="標楷體" w:eastAsia="標楷體" w:hAnsi="標楷體" w:hint="eastAsia"/>
                <w:sz w:val="26"/>
                <w:szCs w:val="26"/>
              </w:rPr>
              <w:t>。</w:t>
            </w:r>
          </w:p>
        </w:tc>
      </w:tr>
      <w:tr w:rsidR="00963D8F" w14:paraId="739675E2" w14:textId="77777777" w:rsidTr="007A100B">
        <w:trPr>
          <w:trHeight w:hRule="exact" w:val="851"/>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132D" w14:textId="77777777" w:rsidR="00963D8F" w:rsidRDefault="00963D8F" w:rsidP="009170B5">
            <w:pPr>
              <w:pStyle w:val="aa"/>
              <w:jc w:val="center"/>
            </w:pPr>
            <w:r>
              <w:rPr>
                <w:rFonts w:eastAsia="標楷體"/>
              </w:rPr>
              <w:t>備　　註</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AD760C" w14:textId="77777777" w:rsidR="00963D8F" w:rsidRDefault="00963D8F" w:rsidP="009170B5">
            <w:pPr>
              <w:pStyle w:val="aa"/>
              <w:rPr>
                <w:rFonts w:eastAsia="標楷體"/>
              </w:rPr>
            </w:pPr>
          </w:p>
        </w:tc>
      </w:tr>
      <w:tr w:rsidR="00963D8F" w14:paraId="5AECB86C" w14:textId="77777777" w:rsidTr="007A100B">
        <w:trPr>
          <w:trHeight w:val="62"/>
          <w:jc w:val="center"/>
        </w:trPr>
        <w:tc>
          <w:tcPr>
            <w:tcW w:w="2906" w:type="dxa"/>
            <w:gridSpan w:val="2"/>
            <w:tcBorders>
              <w:top w:val="single" w:sz="4" w:space="0" w:color="000000"/>
            </w:tcBorders>
            <w:shd w:val="clear" w:color="auto" w:fill="auto"/>
          </w:tcPr>
          <w:p w14:paraId="718F5B9D" w14:textId="77777777" w:rsidR="00963D8F" w:rsidRDefault="00963D8F" w:rsidP="009170B5">
            <w:pPr>
              <w:pStyle w:val="aa"/>
              <w:spacing w:before="180" w:line="280" w:lineRule="exact"/>
            </w:pPr>
            <w:r>
              <w:rPr>
                <w:rFonts w:ascii="標楷體" w:eastAsia="標楷體" w:hAnsi="標楷體"/>
              </w:rPr>
              <w:t>承辦單位：</w:t>
            </w:r>
          </w:p>
        </w:tc>
        <w:tc>
          <w:tcPr>
            <w:tcW w:w="2907" w:type="dxa"/>
            <w:tcBorders>
              <w:top w:val="single" w:sz="4" w:space="0" w:color="000000"/>
            </w:tcBorders>
            <w:shd w:val="clear" w:color="auto" w:fill="auto"/>
          </w:tcPr>
          <w:p w14:paraId="23BA9B2F" w14:textId="77777777" w:rsidR="00963D8F" w:rsidRDefault="00963D8F" w:rsidP="009170B5">
            <w:pPr>
              <w:pStyle w:val="aa"/>
              <w:spacing w:before="180" w:line="280" w:lineRule="exact"/>
            </w:pPr>
            <w:r>
              <w:rPr>
                <w:rFonts w:ascii="標楷體" w:eastAsia="標楷體" w:hAnsi="標楷體"/>
              </w:rPr>
              <w:t>會辦單位：</w:t>
            </w:r>
          </w:p>
        </w:tc>
        <w:tc>
          <w:tcPr>
            <w:tcW w:w="3118" w:type="dxa"/>
            <w:tcBorders>
              <w:top w:val="single" w:sz="4" w:space="0" w:color="000000"/>
            </w:tcBorders>
            <w:shd w:val="clear" w:color="auto" w:fill="auto"/>
          </w:tcPr>
          <w:p w14:paraId="48E02B5F" w14:textId="77777777" w:rsidR="00963D8F" w:rsidRDefault="00963D8F" w:rsidP="009170B5">
            <w:pPr>
              <w:pStyle w:val="aa"/>
              <w:spacing w:before="180" w:line="280" w:lineRule="exact"/>
            </w:pPr>
            <w:r>
              <w:rPr>
                <w:rFonts w:ascii="標楷體" w:eastAsia="標楷體" w:hAnsi="標楷體"/>
              </w:rPr>
              <w:t>決行：</w:t>
            </w:r>
          </w:p>
        </w:tc>
      </w:tr>
      <w:tr w:rsidR="00963D8F" w14:paraId="708E114D" w14:textId="77777777" w:rsidTr="007A100B">
        <w:trPr>
          <w:trHeight w:val="3373"/>
          <w:jc w:val="center"/>
        </w:trPr>
        <w:tc>
          <w:tcPr>
            <w:tcW w:w="2906" w:type="dxa"/>
            <w:gridSpan w:val="2"/>
            <w:shd w:val="clear" w:color="auto" w:fill="auto"/>
          </w:tcPr>
          <w:p w14:paraId="466BEA11" w14:textId="77777777" w:rsidR="00963D8F" w:rsidRDefault="00963D8F" w:rsidP="009170B5">
            <w:pPr>
              <w:pStyle w:val="aa"/>
              <w:jc w:val="both"/>
              <w:rPr>
                <w:rFonts w:eastAsia="標楷體"/>
              </w:rPr>
            </w:pPr>
          </w:p>
        </w:tc>
        <w:tc>
          <w:tcPr>
            <w:tcW w:w="2907" w:type="dxa"/>
            <w:shd w:val="clear" w:color="auto" w:fill="auto"/>
          </w:tcPr>
          <w:p w14:paraId="34FF580E" w14:textId="77777777" w:rsidR="00963D8F" w:rsidRDefault="00963D8F" w:rsidP="009170B5">
            <w:pPr>
              <w:pStyle w:val="aa"/>
              <w:jc w:val="both"/>
              <w:rPr>
                <w:rFonts w:eastAsia="標楷體"/>
              </w:rPr>
            </w:pPr>
          </w:p>
        </w:tc>
        <w:tc>
          <w:tcPr>
            <w:tcW w:w="3118" w:type="dxa"/>
            <w:shd w:val="clear" w:color="auto" w:fill="auto"/>
          </w:tcPr>
          <w:p w14:paraId="42E1EEAC" w14:textId="77777777" w:rsidR="00963D8F" w:rsidRDefault="00963D8F" w:rsidP="009170B5">
            <w:pPr>
              <w:pStyle w:val="aa"/>
              <w:jc w:val="both"/>
              <w:rPr>
                <w:rFonts w:eastAsia="標楷體"/>
              </w:rPr>
            </w:pPr>
          </w:p>
        </w:tc>
      </w:tr>
      <w:bookmarkEnd w:id="0"/>
    </w:tbl>
    <w:p w14:paraId="446A4EAB" w14:textId="100A0F40" w:rsidR="00A10B2A" w:rsidRDefault="00A10B2A" w:rsidP="00C20CEB">
      <w:pPr>
        <w:spacing w:beforeLines="25" w:before="90" w:line="320" w:lineRule="exact"/>
        <w:ind w:leftChars="-50" w:left="-120"/>
        <w:rPr>
          <w:rFonts w:ascii="標楷體" w:eastAsia="標楷體" w:hAnsi="標楷體"/>
          <w:sz w:val="27"/>
          <w:szCs w:val="27"/>
        </w:rPr>
      </w:pPr>
    </w:p>
    <w:p w14:paraId="6CF7C4C4" w14:textId="77777777" w:rsidR="00A10B2A" w:rsidRDefault="00A10B2A">
      <w:pPr>
        <w:widowControl/>
        <w:rPr>
          <w:rFonts w:ascii="標楷體" w:eastAsia="標楷體" w:hAnsi="標楷體"/>
          <w:sz w:val="27"/>
          <w:szCs w:val="27"/>
        </w:rPr>
      </w:pPr>
      <w:r>
        <w:rPr>
          <w:rFonts w:ascii="標楷體" w:eastAsia="標楷體" w:hAnsi="標楷體"/>
          <w:sz w:val="27"/>
          <w:szCs w:val="27"/>
        </w:rPr>
        <w:br w:type="page"/>
      </w:r>
    </w:p>
    <w:p w14:paraId="5823AC87" w14:textId="77777777" w:rsidR="006A194E" w:rsidRDefault="00B570E0" w:rsidP="00E20737">
      <w:pPr>
        <w:widowControl/>
        <w:snapToGrid w:val="0"/>
        <w:jc w:val="center"/>
        <w:rPr>
          <w:rFonts w:ascii="標楷體" w:eastAsia="標楷體" w:hAnsi="標楷體"/>
          <w:b/>
          <w:sz w:val="32"/>
          <w:szCs w:val="32"/>
        </w:rPr>
      </w:pPr>
      <w:r w:rsidRPr="00CC04A1">
        <w:rPr>
          <w:rFonts w:ascii="標楷體" w:eastAsia="標楷體" w:hAnsi="標楷體" w:hint="eastAsia"/>
          <w:b/>
          <w:sz w:val="32"/>
          <w:szCs w:val="32"/>
        </w:rPr>
        <w:lastRenderedPageBreak/>
        <w:t>宏國學校財團法人宏國德霖科技大學</w:t>
      </w:r>
      <w:r w:rsidRPr="00FD4B12">
        <w:rPr>
          <w:rFonts w:ascii="標楷體" w:eastAsia="標楷體" w:hAnsi="標楷體" w:hint="eastAsia"/>
          <w:b/>
          <w:sz w:val="32"/>
          <w:szCs w:val="32"/>
        </w:rPr>
        <w:t>教師評審委員會設置辦法</w:t>
      </w:r>
      <w:r>
        <w:rPr>
          <w:rFonts w:ascii="標楷體" w:eastAsia="標楷體" w:hAnsi="標楷體" w:hint="eastAsia"/>
          <w:b/>
          <w:sz w:val="32"/>
          <w:szCs w:val="32"/>
        </w:rPr>
        <w:t>第</w:t>
      </w:r>
      <w:r w:rsidR="00AD2F12">
        <w:rPr>
          <w:rFonts w:ascii="標楷體" w:eastAsia="標楷體" w:hAnsi="標楷體" w:hint="eastAsia"/>
          <w:b/>
          <w:sz w:val="32"/>
          <w:szCs w:val="32"/>
        </w:rPr>
        <w:t>三</w:t>
      </w:r>
      <w:r>
        <w:rPr>
          <w:rFonts w:ascii="標楷體" w:eastAsia="標楷體" w:hAnsi="標楷體" w:hint="eastAsia"/>
          <w:b/>
          <w:sz w:val="32"/>
          <w:szCs w:val="32"/>
        </w:rPr>
        <w:t>條</w:t>
      </w:r>
    </w:p>
    <w:p w14:paraId="252644F2" w14:textId="50E7653D" w:rsidR="00B570E0" w:rsidRDefault="00B570E0" w:rsidP="00E20737">
      <w:pPr>
        <w:widowControl/>
        <w:snapToGrid w:val="0"/>
        <w:jc w:val="center"/>
        <w:rPr>
          <w:rFonts w:ascii="標楷體" w:eastAsia="標楷體" w:hAnsi="標楷體"/>
          <w:b/>
          <w:sz w:val="32"/>
          <w:szCs w:val="32"/>
        </w:rPr>
      </w:pPr>
      <w:r w:rsidRPr="00CC04A1">
        <w:rPr>
          <w:rFonts w:ascii="標楷體" w:eastAsia="標楷體" w:hAnsi="標楷體" w:hint="eastAsia"/>
          <w:b/>
          <w:sz w:val="32"/>
          <w:szCs w:val="32"/>
        </w:rPr>
        <w:t>修正條文對照表</w:t>
      </w:r>
    </w:p>
    <w:p w14:paraId="482FB2F5" w14:textId="77777777" w:rsidR="00B570E0" w:rsidRPr="0036705E" w:rsidRDefault="00B570E0" w:rsidP="00B570E0">
      <w:pPr>
        <w:spacing w:line="340" w:lineRule="exact"/>
        <w:jc w:val="center"/>
        <w:rPr>
          <w:rFonts w:ascii="標楷體" w:eastAsia="標楷體" w:hAnsi="標楷體"/>
          <w:b/>
          <w:sz w:val="32"/>
          <w:szCs w:val="32"/>
        </w:rPr>
      </w:pPr>
    </w:p>
    <w:tbl>
      <w:tblPr>
        <w:tblStyle w:val="a3"/>
        <w:tblW w:w="9751" w:type="dxa"/>
        <w:tblLook w:val="04A0" w:firstRow="1" w:lastRow="0" w:firstColumn="1" w:lastColumn="0" w:noHBand="0" w:noVBand="1"/>
      </w:tblPr>
      <w:tblGrid>
        <w:gridCol w:w="1247"/>
        <w:gridCol w:w="3118"/>
        <w:gridCol w:w="3118"/>
        <w:gridCol w:w="2268"/>
      </w:tblGrid>
      <w:tr w:rsidR="00B570E0" w:rsidRPr="00CC04A1" w14:paraId="25AB7623" w14:textId="77777777" w:rsidTr="00A86357">
        <w:tc>
          <w:tcPr>
            <w:tcW w:w="1247" w:type="dxa"/>
          </w:tcPr>
          <w:p w14:paraId="68F13FF0" w14:textId="77777777" w:rsidR="00B570E0" w:rsidRPr="00D478B4" w:rsidRDefault="00B570E0" w:rsidP="00213F25">
            <w:pPr>
              <w:adjustRightInd w:val="0"/>
              <w:snapToGrid w:val="0"/>
              <w:spacing w:line="400" w:lineRule="exact"/>
              <w:jc w:val="center"/>
              <w:rPr>
                <w:rFonts w:ascii="標楷體" w:eastAsia="標楷體" w:hAnsi="標楷體"/>
                <w:b/>
                <w:bCs/>
                <w:szCs w:val="24"/>
              </w:rPr>
            </w:pPr>
            <w:r w:rsidRPr="00D478B4">
              <w:rPr>
                <w:rFonts w:ascii="標楷體" w:eastAsia="標楷體" w:hAnsi="標楷體" w:hint="eastAsia"/>
                <w:b/>
                <w:bCs/>
                <w:szCs w:val="24"/>
              </w:rPr>
              <w:t>條次</w:t>
            </w:r>
          </w:p>
        </w:tc>
        <w:tc>
          <w:tcPr>
            <w:tcW w:w="3118" w:type="dxa"/>
          </w:tcPr>
          <w:p w14:paraId="0A2EB95A" w14:textId="77777777" w:rsidR="00B570E0" w:rsidRPr="00D478B4" w:rsidRDefault="00B570E0" w:rsidP="00213F25">
            <w:pPr>
              <w:adjustRightInd w:val="0"/>
              <w:snapToGrid w:val="0"/>
              <w:spacing w:line="400" w:lineRule="exact"/>
              <w:jc w:val="center"/>
              <w:rPr>
                <w:rFonts w:ascii="標楷體" w:eastAsia="標楷體" w:hAnsi="標楷體"/>
                <w:b/>
                <w:bCs/>
                <w:szCs w:val="24"/>
              </w:rPr>
            </w:pPr>
            <w:r w:rsidRPr="00D478B4">
              <w:rPr>
                <w:rFonts w:ascii="標楷體" w:eastAsia="標楷體" w:hAnsi="標楷體" w:hint="eastAsia"/>
                <w:b/>
                <w:bCs/>
                <w:szCs w:val="24"/>
              </w:rPr>
              <w:t>修正條文</w:t>
            </w:r>
          </w:p>
        </w:tc>
        <w:tc>
          <w:tcPr>
            <w:tcW w:w="3118" w:type="dxa"/>
          </w:tcPr>
          <w:p w14:paraId="3D895908" w14:textId="77777777" w:rsidR="00B570E0" w:rsidRPr="00D478B4" w:rsidRDefault="00B570E0" w:rsidP="00213F25">
            <w:pPr>
              <w:adjustRightInd w:val="0"/>
              <w:snapToGrid w:val="0"/>
              <w:spacing w:line="400" w:lineRule="exact"/>
              <w:jc w:val="center"/>
              <w:rPr>
                <w:rFonts w:ascii="標楷體" w:eastAsia="標楷體" w:hAnsi="標楷體"/>
                <w:b/>
                <w:bCs/>
                <w:szCs w:val="24"/>
              </w:rPr>
            </w:pPr>
            <w:r w:rsidRPr="00D478B4">
              <w:rPr>
                <w:rFonts w:ascii="標楷體" w:eastAsia="標楷體" w:hAnsi="標楷體" w:hint="eastAsia"/>
                <w:b/>
                <w:bCs/>
                <w:szCs w:val="24"/>
              </w:rPr>
              <w:t>現行條文</w:t>
            </w:r>
          </w:p>
        </w:tc>
        <w:tc>
          <w:tcPr>
            <w:tcW w:w="2268" w:type="dxa"/>
          </w:tcPr>
          <w:p w14:paraId="59296F9B" w14:textId="77777777" w:rsidR="00B570E0" w:rsidRPr="00D478B4" w:rsidRDefault="00B570E0" w:rsidP="00213F25">
            <w:pPr>
              <w:adjustRightInd w:val="0"/>
              <w:snapToGrid w:val="0"/>
              <w:spacing w:line="400" w:lineRule="exact"/>
              <w:jc w:val="center"/>
              <w:rPr>
                <w:rFonts w:ascii="標楷體" w:eastAsia="標楷體" w:hAnsi="標楷體"/>
                <w:b/>
                <w:bCs/>
                <w:szCs w:val="24"/>
              </w:rPr>
            </w:pPr>
            <w:r w:rsidRPr="00D478B4">
              <w:rPr>
                <w:rFonts w:ascii="標楷體" w:eastAsia="標楷體" w:hAnsi="標楷體" w:hint="eastAsia"/>
                <w:b/>
                <w:bCs/>
                <w:szCs w:val="24"/>
              </w:rPr>
              <w:t>說明</w:t>
            </w:r>
          </w:p>
        </w:tc>
      </w:tr>
      <w:tr w:rsidR="00B570E0" w:rsidRPr="006567C6" w14:paraId="07CD3E10" w14:textId="77777777" w:rsidTr="00A86357">
        <w:tc>
          <w:tcPr>
            <w:tcW w:w="1247" w:type="dxa"/>
          </w:tcPr>
          <w:p w14:paraId="3DDFD49D" w14:textId="4244AB52" w:rsidR="00B570E0" w:rsidRPr="00FD4B12" w:rsidRDefault="00B570E0" w:rsidP="008C0268">
            <w:pPr>
              <w:spacing w:line="340" w:lineRule="exact"/>
              <w:jc w:val="distribute"/>
              <w:rPr>
                <w:rFonts w:ascii="標楷體" w:eastAsia="標楷體" w:hAnsi="標楷體"/>
                <w:szCs w:val="24"/>
              </w:rPr>
            </w:pPr>
            <w:r w:rsidRPr="00D478B4">
              <w:rPr>
                <w:rFonts w:ascii="標楷體" w:eastAsia="標楷體" w:hAnsi="標楷體" w:hint="eastAsia"/>
                <w:szCs w:val="24"/>
              </w:rPr>
              <w:t>第</w:t>
            </w:r>
            <w:r w:rsidR="00A86357">
              <w:rPr>
                <w:rFonts w:ascii="標楷體" w:eastAsia="標楷體" w:hAnsi="標楷體" w:hint="eastAsia"/>
                <w:szCs w:val="24"/>
              </w:rPr>
              <w:t>三</w:t>
            </w:r>
            <w:r w:rsidRPr="00D478B4">
              <w:rPr>
                <w:rFonts w:ascii="標楷體" w:eastAsia="標楷體" w:hAnsi="標楷體" w:hint="eastAsia"/>
                <w:szCs w:val="24"/>
              </w:rPr>
              <w:t>條</w:t>
            </w:r>
          </w:p>
        </w:tc>
        <w:tc>
          <w:tcPr>
            <w:tcW w:w="3118" w:type="dxa"/>
          </w:tcPr>
          <w:p w14:paraId="4EEC51D8" w14:textId="77777777" w:rsidR="00B570E0" w:rsidRPr="00FD4B12" w:rsidRDefault="00B570E0" w:rsidP="004B0D1A">
            <w:pPr>
              <w:spacing w:line="340" w:lineRule="exact"/>
              <w:rPr>
                <w:rFonts w:ascii="標楷體" w:eastAsia="標楷體" w:hAnsi="標楷體"/>
                <w:bCs/>
                <w:szCs w:val="24"/>
              </w:rPr>
            </w:pPr>
            <w:r w:rsidRPr="00FD4B12">
              <w:rPr>
                <w:rFonts w:ascii="標楷體" w:eastAsia="標楷體" w:hAnsi="標楷體" w:hint="eastAsia"/>
                <w:bCs/>
                <w:szCs w:val="24"/>
              </w:rPr>
              <w:t>本會置委員十</w:t>
            </w:r>
            <w:r w:rsidRPr="00FD4B12">
              <w:rPr>
                <w:rFonts w:ascii="標楷體" w:eastAsia="標楷體" w:hAnsi="標楷體" w:hint="eastAsia"/>
                <w:b/>
                <w:color w:val="FF0000"/>
                <w:szCs w:val="24"/>
                <w:u w:val="single"/>
              </w:rPr>
              <w:t>七</w:t>
            </w:r>
            <w:r w:rsidRPr="00FD4B12">
              <w:rPr>
                <w:rFonts w:ascii="標楷體" w:eastAsia="標楷體" w:hAnsi="標楷體" w:hint="eastAsia"/>
                <w:bCs/>
                <w:szCs w:val="24"/>
              </w:rPr>
              <w:t>人，分為當然委員及選任委員二種，其產生方式如下：</w:t>
            </w:r>
          </w:p>
          <w:p w14:paraId="5B0C97E5" w14:textId="395E6766" w:rsidR="00B570E0" w:rsidRPr="00A86357" w:rsidRDefault="00B570E0" w:rsidP="00A86357">
            <w:pPr>
              <w:pStyle w:val="a4"/>
              <w:numPr>
                <w:ilvl w:val="0"/>
                <w:numId w:val="21"/>
              </w:numPr>
              <w:spacing w:line="340" w:lineRule="exact"/>
              <w:ind w:leftChars="0"/>
              <w:rPr>
                <w:rFonts w:ascii="標楷體" w:eastAsia="標楷體" w:hAnsi="標楷體"/>
                <w:bCs/>
                <w:szCs w:val="24"/>
              </w:rPr>
            </w:pPr>
            <w:r w:rsidRPr="00A86357">
              <w:rPr>
                <w:rFonts w:ascii="標楷體" w:eastAsia="標楷體" w:hAnsi="標楷體" w:hint="eastAsia"/>
                <w:bCs/>
                <w:szCs w:val="24"/>
              </w:rPr>
              <w:t>當然委員八人：副校長、教務長、學生事務長、研究發展處處長、通識教育中心中心主任，及各學院院長。</w:t>
            </w:r>
          </w:p>
          <w:p w14:paraId="0D2C1086" w14:textId="4A35F3FB" w:rsidR="00B570E0" w:rsidRPr="00A86357" w:rsidRDefault="00B570E0" w:rsidP="00A86357">
            <w:pPr>
              <w:pStyle w:val="a4"/>
              <w:numPr>
                <w:ilvl w:val="0"/>
                <w:numId w:val="21"/>
              </w:numPr>
              <w:spacing w:line="340" w:lineRule="exact"/>
              <w:ind w:leftChars="0"/>
              <w:rPr>
                <w:rFonts w:ascii="標楷體" w:eastAsia="標楷體" w:hAnsi="標楷體"/>
                <w:bCs/>
                <w:szCs w:val="24"/>
              </w:rPr>
            </w:pPr>
            <w:r w:rsidRPr="00A86357">
              <w:rPr>
                <w:rFonts w:ascii="標楷體" w:eastAsia="標楷體" w:hAnsi="標楷體" w:hint="eastAsia"/>
                <w:bCs/>
                <w:szCs w:val="24"/>
              </w:rPr>
              <w:t>選任委員</w:t>
            </w:r>
            <w:r w:rsidRPr="00A86357">
              <w:rPr>
                <w:rFonts w:ascii="標楷體" w:eastAsia="標楷體" w:hAnsi="標楷體" w:hint="eastAsia"/>
                <w:b/>
                <w:color w:val="FF0000"/>
                <w:szCs w:val="24"/>
                <w:u w:val="single"/>
              </w:rPr>
              <w:t>九</w:t>
            </w:r>
            <w:r w:rsidRPr="00A86357">
              <w:rPr>
                <w:rFonts w:ascii="標楷體" w:eastAsia="標楷體" w:hAnsi="標楷體" w:hint="eastAsia"/>
                <w:bCs/>
                <w:szCs w:val="24"/>
              </w:rPr>
              <w:t>人：由教師推選產生選任委員候選人，每系、中心以推選一人為原則，但教師人數超過二十人以上之系、中心應增加選任委員候選人一人</w:t>
            </w:r>
            <w:r w:rsidR="00C837E8" w:rsidRPr="008C0268">
              <w:rPr>
                <w:rFonts w:ascii="標楷體" w:eastAsia="標楷體" w:hAnsi="標楷體" w:hint="eastAsia"/>
                <w:b/>
                <w:color w:val="FF0000"/>
                <w:szCs w:val="24"/>
                <w:u w:val="single"/>
              </w:rPr>
              <w:t>。</w:t>
            </w:r>
            <w:r w:rsidRPr="00A86357">
              <w:rPr>
                <w:rFonts w:ascii="標楷體" w:eastAsia="標楷體" w:hAnsi="標楷體" w:hint="eastAsia"/>
                <w:bCs/>
                <w:szCs w:val="24"/>
              </w:rPr>
              <w:t>各系(中心)所推選委員除女性教師外，應具有副教授以上之資格，經彙整後提校務會議票選，並依得票數由高至低排序，票數相同以公開抽籤決定。</w:t>
            </w:r>
          </w:p>
          <w:p w14:paraId="6E82A078" w14:textId="77777777" w:rsidR="00B570E0" w:rsidRPr="00FD4B12" w:rsidRDefault="00B570E0" w:rsidP="004B0D1A">
            <w:pPr>
              <w:spacing w:line="340" w:lineRule="exact"/>
              <w:rPr>
                <w:rFonts w:ascii="標楷體" w:eastAsia="標楷體" w:hAnsi="標楷體"/>
                <w:b/>
                <w:bCs/>
                <w:szCs w:val="24"/>
              </w:rPr>
            </w:pPr>
          </w:p>
        </w:tc>
        <w:tc>
          <w:tcPr>
            <w:tcW w:w="3118" w:type="dxa"/>
          </w:tcPr>
          <w:p w14:paraId="245319DA" w14:textId="77777777" w:rsidR="00B570E0" w:rsidRPr="00FD4B12" w:rsidRDefault="00B570E0" w:rsidP="004B0D1A">
            <w:pPr>
              <w:spacing w:line="340" w:lineRule="exact"/>
              <w:rPr>
                <w:rFonts w:ascii="標楷體" w:eastAsia="標楷體" w:hAnsi="標楷體"/>
                <w:bCs/>
                <w:szCs w:val="24"/>
              </w:rPr>
            </w:pPr>
            <w:r w:rsidRPr="00FD4B12">
              <w:rPr>
                <w:rFonts w:ascii="標楷體" w:eastAsia="標楷體" w:hAnsi="標楷體" w:hint="eastAsia"/>
                <w:bCs/>
                <w:szCs w:val="24"/>
              </w:rPr>
              <w:t>本會置委員十</w:t>
            </w:r>
            <w:r w:rsidRPr="00FD1DDF">
              <w:rPr>
                <w:rFonts w:ascii="標楷體" w:eastAsia="標楷體" w:hAnsi="標楷體" w:hint="eastAsia"/>
                <w:b/>
                <w:strike/>
                <w:color w:val="0000FF"/>
                <w:szCs w:val="24"/>
              </w:rPr>
              <w:t>九</w:t>
            </w:r>
            <w:r w:rsidRPr="00FD4B12">
              <w:rPr>
                <w:rFonts w:ascii="標楷體" w:eastAsia="標楷體" w:hAnsi="標楷體" w:hint="eastAsia"/>
                <w:bCs/>
                <w:szCs w:val="24"/>
              </w:rPr>
              <w:t>人，分為當然委員及選任委員二種，其產生方式如下：</w:t>
            </w:r>
          </w:p>
          <w:p w14:paraId="23137639" w14:textId="0409B310" w:rsidR="00B570E0" w:rsidRPr="00A86357" w:rsidRDefault="00B570E0" w:rsidP="00A86357">
            <w:pPr>
              <w:pStyle w:val="a4"/>
              <w:numPr>
                <w:ilvl w:val="0"/>
                <w:numId w:val="24"/>
              </w:numPr>
              <w:spacing w:line="340" w:lineRule="exact"/>
              <w:ind w:leftChars="0"/>
              <w:rPr>
                <w:rFonts w:ascii="標楷體" w:eastAsia="標楷體" w:hAnsi="標楷體"/>
                <w:bCs/>
                <w:szCs w:val="24"/>
              </w:rPr>
            </w:pPr>
            <w:r w:rsidRPr="00A86357">
              <w:rPr>
                <w:rFonts w:ascii="標楷體" w:eastAsia="標楷體" w:hAnsi="標楷體" w:hint="eastAsia"/>
                <w:bCs/>
                <w:szCs w:val="24"/>
              </w:rPr>
              <w:t>當然委員八人：副校長、教務長、學生事務長、研究發展處處長、通識教育中心中心主任，及各學院院長。</w:t>
            </w:r>
          </w:p>
          <w:p w14:paraId="0B2E6B35" w14:textId="76AC1A27" w:rsidR="00B570E0" w:rsidRPr="00FD4B12" w:rsidRDefault="00B570E0" w:rsidP="008C0268">
            <w:pPr>
              <w:pStyle w:val="a4"/>
              <w:numPr>
                <w:ilvl w:val="0"/>
                <w:numId w:val="24"/>
              </w:numPr>
              <w:spacing w:line="340" w:lineRule="exact"/>
              <w:ind w:leftChars="0"/>
              <w:rPr>
                <w:rFonts w:ascii="標楷體" w:eastAsia="標楷體" w:hAnsi="標楷體"/>
                <w:b/>
                <w:bCs/>
                <w:szCs w:val="24"/>
              </w:rPr>
            </w:pPr>
            <w:r w:rsidRPr="00A86357">
              <w:rPr>
                <w:rFonts w:ascii="標楷體" w:eastAsia="標楷體" w:hAnsi="標楷體" w:hint="eastAsia"/>
                <w:bCs/>
                <w:szCs w:val="24"/>
              </w:rPr>
              <w:t>選任委員</w:t>
            </w:r>
            <w:r w:rsidRPr="00FD1DDF">
              <w:rPr>
                <w:rFonts w:ascii="標楷體" w:eastAsia="標楷體" w:hAnsi="標楷體" w:hint="eastAsia"/>
                <w:b/>
                <w:strike/>
                <w:color w:val="0000FF"/>
                <w:szCs w:val="24"/>
              </w:rPr>
              <w:t>十一</w:t>
            </w:r>
            <w:r w:rsidRPr="00A86357">
              <w:rPr>
                <w:rFonts w:ascii="標楷體" w:eastAsia="標楷體" w:hAnsi="標楷體" w:hint="eastAsia"/>
                <w:bCs/>
                <w:szCs w:val="24"/>
              </w:rPr>
              <w:t>人：由教師推選產生選任委員候選人，每系、中心以推選一人為原則，但教師人數超過二十人以上之系、中心應增加選任委員候選人一人</w:t>
            </w:r>
            <w:r w:rsidRPr="00FD1DDF">
              <w:rPr>
                <w:rFonts w:ascii="標楷體" w:eastAsia="標楷體" w:hAnsi="標楷體" w:hint="eastAsia"/>
                <w:b/>
                <w:strike/>
                <w:color w:val="0000FF"/>
                <w:szCs w:val="24"/>
              </w:rPr>
              <w:t>，超過四十人以上之系、中心應增加選任委員候選人二人，</w:t>
            </w:r>
            <w:r w:rsidRPr="00A86357">
              <w:rPr>
                <w:rFonts w:ascii="標楷體" w:eastAsia="標楷體" w:hAnsi="標楷體" w:hint="eastAsia"/>
                <w:bCs/>
                <w:szCs w:val="24"/>
              </w:rPr>
              <w:t>各系(中心)所推選委員除女性教師外，應具有副教授以上之資格，經彙整後提校務會議票選，並依得票數由高至低排序，票數相同以公開抽籤決定。</w:t>
            </w:r>
          </w:p>
        </w:tc>
        <w:tc>
          <w:tcPr>
            <w:tcW w:w="2268" w:type="dxa"/>
          </w:tcPr>
          <w:p w14:paraId="0ED384DB" w14:textId="60FAA62A" w:rsidR="00B570E0" w:rsidRPr="006567C6" w:rsidRDefault="008C4AF4" w:rsidP="004B0D1A">
            <w:pPr>
              <w:pStyle w:val="a4"/>
              <w:numPr>
                <w:ilvl w:val="0"/>
                <w:numId w:val="5"/>
              </w:numPr>
              <w:spacing w:line="340" w:lineRule="exact"/>
              <w:ind w:leftChars="0"/>
              <w:rPr>
                <w:rFonts w:ascii="標楷體" w:eastAsia="標楷體" w:hAnsi="標楷體"/>
                <w:szCs w:val="24"/>
              </w:rPr>
            </w:pPr>
            <w:r>
              <w:rPr>
                <w:rFonts w:ascii="標楷體" w:eastAsia="標楷體" w:hAnsi="標楷體" w:hint="eastAsia"/>
                <w:szCs w:val="24"/>
              </w:rPr>
              <w:t>有鑑於本校</w:t>
            </w:r>
            <w:r w:rsidR="00AA430C">
              <w:rPr>
                <w:rFonts w:ascii="標楷體" w:eastAsia="標楷體" w:hAnsi="標楷體" w:hint="eastAsia"/>
                <w:szCs w:val="24"/>
              </w:rPr>
              <w:t>高階教師退休人數漸增、各系</w:t>
            </w:r>
            <w:r w:rsidR="00B570E0" w:rsidRPr="006567C6">
              <w:rPr>
                <w:rFonts w:ascii="標楷體" w:eastAsia="標楷體" w:hAnsi="標楷體" w:hint="eastAsia"/>
                <w:szCs w:val="24"/>
              </w:rPr>
              <w:t>教師人數漸減</w:t>
            </w:r>
            <w:r w:rsidR="0073305D">
              <w:rPr>
                <w:rFonts w:ascii="標楷體" w:eastAsia="標楷體" w:hAnsi="標楷體" w:hint="eastAsia"/>
                <w:szCs w:val="24"/>
              </w:rPr>
              <w:t>、</w:t>
            </w:r>
            <w:r w:rsidR="00AA430C">
              <w:rPr>
                <w:rFonts w:ascii="標楷體" w:eastAsia="標楷體" w:hAnsi="標楷體" w:hint="eastAsia"/>
                <w:szCs w:val="24"/>
              </w:rPr>
              <w:t>部分</w:t>
            </w:r>
            <w:r w:rsidR="00B570E0" w:rsidRPr="006567C6">
              <w:rPr>
                <w:rFonts w:ascii="標楷體" w:eastAsia="標楷體" w:hAnsi="標楷體" w:hint="eastAsia"/>
                <w:szCs w:val="24"/>
              </w:rPr>
              <w:t>系科停招</w:t>
            </w:r>
            <w:r w:rsidR="00AA430C">
              <w:rPr>
                <w:rFonts w:ascii="標楷體" w:eastAsia="標楷體" w:hAnsi="標楷體" w:hint="eastAsia"/>
                <w:szCs w:val="24"/>
              </w:rPr>
              <w:t>，以</w:t>
            </w:r>
            <w:r w:rsidR="00B570E0" w:rsidRPr="006567C6">
              <w:rPr>
                <w:rFonts w:ascii="標楷體" w:eastAsia="標楷體" w:hAnsi="標楷體" w:hint="eastAsia"/>
                <w:szCs w:val="24"/>
              </w:rPr>
              <w:t>及</w:t>
            </w:r>
            <w:r w:rsidR="00AA430C">
              <w:rPr>
                <w:rFonts w:ascii="標楷體" w:eastAsia="標楷體" w:hAnsi="標楷體" w:hint="eastAsia"/>
                <w:szCs w:val="24"/>
              </w:rPr>
              <w:t>三</w:t>
            </w:r>
            <w:r w:rsidR="00B570E0" w:rsidRPr="006567C6">
              <w:rPr>
                <w:rFonts w:ascii="標楷體" w:eastAsia="標楷體" w:hAnsi="標楷體" w:hint="eastAsia"/>
                <w:szCs w:val="24"/>
              </w:rPr>
              <w:t>分之</w:t>
            </w:r>
            <w:r w:rsidR="00AA430C">
              <w:rPr>
                <w:rFonts w:ascii="標楷體" w:eastAsia="標楷體" w:hAnsi="標楷體" w:hint="eastAsia"/>
                <w:szCs w:val="24"/>
              </w:rPr>
              <w:t>一</w:t>
            </w:r>
            <w:r w:rsidR="00B570E0" w:rsidRPr="006567C6">
              <w:rPr>
                <w:rFonts w:ascii="標楷體" w:eastAsia="標楷體" w:hAnsi="標楷體" w:hint="eastAsia"/>
                <w:szCs w:val="24"/>
              </w:rPr>
              <w:t>女性委員比例</w:t>
            </w:r>
            <w:r w:rsidR="00AA430C">
              <w:rPr>
                <w:rFonts w:ascii="標楷體" w:eastAsia="標楷體" w:hAnsi="標楷體" w:hint="eastAsia"/>
                <w:szCs w:val="24"/>
              </w:rPr>
              <w:t>規定</w:t>
            </w:r>
            <w:r w:rsidR="00B570E0" w:rsidRPr="006567C6">
              <w:rPr>
                <w:rFonts w:ascii="標楷體" w:eastAsia="標楷體" w:hAnsi="標楷體" w:hint="eastAsia"/>
                <w:szCs w:val="24"/>
              </w:rPr>
              <w:t>達成不易</w:t>
            </w:r>
            <w:r w:rsidR="00AA430C">
              <w:rPr>
                <w:rFonts w:ascii="標楷體" w:eastAsia="標楷體" w:hAnsi="標楷體" w:hint="eastAsia"/>
                <w:szCs w:val="24"/>
              </w:rPr>
              <w:t>等因素</w:t>
            </w:r>
            <w:r w:rsidR="00B570E0" w:rsidRPr="006567C6">
              <w:rPr>
                <w:rFonts w:ascii="標楷體" w:eastAsia="標楷體" w:hAnsi="標楷體" w:hint="eastAsia"/>
                <w:szCs w:val="24"/>
              </w:rPr>
              <w:t>，爰修正委員人數為</w:t>
            </w:r>
            <w:r w:rsidR="001C4FCC">
              <w:rPr>
                <w:rFonts w:ascii="標楷體" w:eastAsia="標楷體" w:hAnsi="標楷體" w:hint="eastAsia"/>
                <w:szCs w:val="24"/>
              </w:rPr>
              <w:t>十七</w:t>
            </w:r>
            <w:r w:rsidR="00B570E0" w:rsidRPr="006567C6">
              <w:rPr>
                <w:rFonts w:ascii="標楷體" w:eastAsia="標楷體" w:hAnsi="標楷體" w:hint="eastAsia"/>
                <w:szCs w:val="24"/>
              </w:rPr>
              <w:t>人。</w:t>
            </w:r>
          </w:p>
          <w:p w14:paraId="6F52A77F" w14:textId="009F12F3" w:rsidR="00B570E0" w:rsidRPr="00C837E8" w:rsidRDefault="00B570E0" w:rsidP="004B0D1A">
            <w:pPr>
              <w:pStyle w:val="a4"/>
              <w:numPr>
                <w:ilvl w:val="0"/>
                <w:numId w:val="5"/>
              </w:numPr>
              <w:spacing w:line="340" w:lineRule="exact"/>
              <w:ind w:leftChars="0"/>
              <w:rPr>
                <w:rFonts w:ascii="標楷體" w:eastAsia="標楷體" w:hAnsi="標楷體"/>
                <w:b/>
                <w:bCs/>
                <w:szCs w:val="24"/>
              </w:rPr>
            </w:pPr>
            <w:r w:rsidRPr="006567C6">
              <w:rPr>
                <w:rFonts w:ascii="標楷體" w:eastAsia="標楷體" w:hAnsi="標楷體" w:hint="eastAsia"/>
                <w:szCs w:val="24"/>
              </w:rPr>
              <w:t>因當然委員人數已於前次修正時(111.08.25)減少</w:t>
            </w:r>
            <w:r w:rsidR="001C4FCC">
              <w:rPr>
                <w:rFonts w:ascii="標楷體" w:eastAsia="標楷體" w:hAnsi="標楷體" w:hint="eastAsia"/>
                <w:szCs w:val="24"/>
              </w:rPr>
              <w:t>二</w:t>
            </w:r>
            <w:r w:rsidRPr="006567C6">
              <w:rPr>
                <w:rFonts w:ascii="標楷體" w:eastAsia="標楷體" w:hAnsi="標楷體" w:hint="eastAsia"/>
                <w:szCs w:val="24"/>
              </w:rPr>
              <w:t>人，爰修正選任委員人數為</w:t>
            </w:r>
            <w:r w:rsidR="001C4FCC">
              <w:rPr>
                <w:rFonts w:ascii="標楷體" w:eastAsia="標楷體" w:hAnsi="標楷體" w:hint="eastAsia"/>
                <w:szCs w:val="24"/>
              </w:rPr>
              <w:t>九</w:t>
            </w:r>
            <w:r w:rsidRPr="006567C6">
              <w:rPr>
                <w:rFonts w:ascii="標楷體" w:eastAsia="標楷體" w:hAnsi="標楷體" w:hint="eastAsia"/>
                <w:szCs w:val="24"/>
              </w:rPr>
              <w:t>人。</w:t>
            </w:r>
          </w:p>
          <w:p w14:paraId="639C8CAA" w14:textId="5B542DB6" w:rsidR="00C837E8" w:rsidRPr="00C837E8" w:rsidRDefault="00C837E8" w:rsidP="004B0D1A">
            <w:pPr>
              <w:pStyle w:val="a4"/>
              <w:numPr>
                <w:ilvl w:val="0"/>
                <w:numId w:val="5"/>
              </w:numPr>
              <w:spacing w:line="340" w:lineRule="exact"/>
              <w:ind w:leftChars="0"/>
              <w:rPr>
                <w:rFonts w:ascii="標楷體" w:eastAsia="標楷體" w:hAnsi="標楷體"/>
                <w:szCs w:val="24"/>
              </w:rPr>
            </w:pPr>
            <w:r w:rsidRPr="00C837E8">
              <w:rPr>
                <w:rFonts w:ascii="標楷體" w:eastAsia="標楷體" w:hAnsi="標楷體" w:hint="eastAsia"/>
                <w:szCs w:val="24"/>
              </w:rPr>
              <w:t>因</w:t>
            </w:r>
            <w:r w:rsidR="00CE303F">
              <w:rPr>
                <w:rFonts w:ascii="標楷體" w:eastAsia="標楷體" w:hAnsi="標楷體" w:hint="eastAsia"/>
                <w:szCs w:val="24"/>
              </w:rPr>
              <w:t>各</w:t>
            </w:r>
            <w:r w:rsidRPr="00C837E8">
              <w:rPr>
                <w:rFonts w:ascii="標楷體" w:eastAsia="標楷體" w:hAnsi="標楷體" w:hint="eastAsia"/>
                <w:szCs w:val="24"/>
              </w:rPr>
              <w:t>系</w:t>
            </w:r>
            <w:r w:rsidR="00CE303F">
              <w:rPr>
                <w:rFonts w:ascii="標楷體" w:eastAsia="標楷體" w:hAnsi="標楷體" w:hint="eastAsia"/>
                <w:szCs w:val="24"/>
              </w:rPr>
              <w:t>、中心</w:t>
            </w:r>
            <w:r w:rsidRPr="00C837E8">
              <w:rPr>
                <w:rFonts w:ascii="標楷體" w:eastAsia="標楷體" w:hAnsi="標楷體" w:hint="eastAsia"/>
                <w:szCs w:val="24"/>
              </w:rPr>
              <w:t>教師</w:t>
            </w:r>
            <w:r w:rsidR="00CE303F">
              <w:rPr>
                <w:rFonts w:ascii="標楷體" w:eastAsia="標楷體" w:hAnsi="標楷體" w:hint="eastAsia"/>
                <w:szCs w:val="24"/>
              </w:rPr>
              <w:t>人數</w:t>
            </w:r>
            <w:r w:rsidRPr="00C837E8">
              <w:rPr>
                <w:rFonts w:ascii="標楷體" w:eastAsia="標楷體" w:hAnsi="標楷體" w:hint="eastAsia"/>
                <w:szCs w:val="24"/>
              </w:rPr>
              <w:t>逐漸減少，</w:t>
            </w:r>
            <w:r w:rsidR="00CE303F">
              <w:rPr>
                <w:rFonts w:ascii="標楷體" w:eastAsia="標楷體" w:hAnsi="標楷體" w:hint="eastAsia"/>
                <w:szCs w:val="24"/>
              </w:rPr>
              <w:t>爰刪除超過</w:t>
            </w:r>
            <w:r w:rsidR="001C4FCC">
              <w:rPr>
                <w:rFonts w:ascii="標楷體" w:eastAsia="標楷體" w:hAnsi="標楷體" w:hint="eastAsia"/>
                <w:szCs w:val="24"/>
              </w:rPr>
              <w:t>四十</w:t>
            </w:r>
            <w:r w:rsidR="00CE303F">
              <w:rPr>
                <w:rFonts w:ascii="標楷體" w:eastAsia="標楷體" w:hAnsi="標楷體" w:hint="eastAsia"/>
                <w:szCs w:val="24"/>
              </w:rPr>
              <w:t>人以上之系、中心增加選任委員候選人</w:t>
            </w:r>
            <w:r w:rsidR="001C4FCC">
              <w:rPr>
                <w:rFonts w:ascii="標楷體" w:eastAsia="標楷體" w:hAnsi="標楷體" w:hint="eastAsia"/>
                <w:szCs w:val="24"/>
              </w:rPr>
              <w:t>二</w:t>
            </w:r>
            <w:r w:rsidR="00CE303F">
              <w:rPr>
                <w:rFonts w:ascii="標楷體" w:eastAsia="標楷體" w:hAnsi="標楷體" w:hint="eastAsia"/>
                <w:szCs w:val="24"/>
              </w:rPr>
              <w:t>人之規定。</w:t>
            </w:r>
          </w:p>
        </w:tc>
      </w:tr>
    </w:tbl>
    <w:p w14:paraId="67D2994B" w14:textId="77777777" w:rsidR="00B570E0" w:rsidRPr="009E4655" w:rsidRDefault="00B570E0" w:rsidP="00B570E0">
      <w:pPr>
        <w:widowControl/>
      </w:pPr>
    </w:p>
    <w:p w14:paraId="2DA11E66" w14:textId="77777777" w:rsidR="00FC15F9" w:rsidRDefault="00FC15F9">
      <w:pPr>
        <w:widowControl/>
        <w:rPr>
          <w:rFonts w:ascii="標楷體" w:eastAsia="標楷體" w:hAnsi="標楷體"/>
          <w:b/>
          <w:sz w:val="32"/>
          <w:szCs w:val="32"/>
        </w:rPr>
      </w:pPr>
      <w:r>
        <w:rPr>
          <w:rFonts w:ascii="標楷體" w:eastAsia="標楷體" w:hAnsi="標楷體"/>
          <w:b/>
          <w:sz w:val="32"/>
          <w:szCs w:val="32"/>
        </w:rPr>
        <w:br w:type="page"/>
      </w:r>
    </w:p>
    <w:p w14:paraId="79515E0A" w14:textId="5190B35E" w:rsidR="009674B7" w:rsidRPr="00BC1091" w:rsidRDefault="009674B7" w:rsidP="009674B7">
      <w:pPr>
        <w:adjustRightInd w:val="0"/>
        <w:snapToGrid w:val="0"/>
        <w:jc w:val="center"/>
        <w:rPr>
          <w:rFonts w:ascii="標楷體" w:eastAsia="標楷體" w:hAnsi="標楷體"/>
          <w:b/>
          <w:sz w:val="44"/>
          <w:szCs w:val="28"/>
        </w:rPr>
      </w:pPr>
      <w:r w:rsidRPr="00BC1091">
        <w:rPr>
          <w:rFonts w:ascii="標楷體" w:eastAsia="標楷體" w:hAnsi="標楷體" w:hint="eastAsia"/>
          <w:b/>
          <w:sz w:val="44"/>
          <w:szCs w:val="28"/>
        </w:rPr>
        <w:lastRenderedPageBreak/>
        <w:t>宏國學校財團法人宏國德霖科技大學</w:t>
      </w:r>
    </w:p>
    <w:p w14:paraId="41918F0F" w14:textId="77777777" w:rsidR="009674B7" w:rsidRPr="00BC1091" w:rsidRDefault="009674B7" w:rsidP="009674B7">
      <w:pPr>
        <w:adjustRightInd w:val="0"/>
        <w:snapToGrid w:val="0"/>
        <w:jc w:val="center"/>
        <w:rPr>
          <w:rFonts w:ascii="標楷體" w:eastAsia="標楷體" w:hAnsi="標楷體"/>
          <w:b/>
          <w:bCs/>
          <w:sz w:val="36"/>
          <w:szCs w:val="28"/>
        </w:rPr>
      </w:pPr>
      <w:r w:rsidRPr="00BC1091">
        <w:rPr>
          <w:rFonts w:ascii="標楷體" w:eastAsia="標楷體" w:hAnsi="標楷體" w:hint="eastAsia"/>
          <w:b/>
          <w:bCs/>
          <w:sz w:val="44"/>
          <w:szCs w:val="28"/>
        </w:rPr>
        <w:t>教師評審委員會設置辦法</w:t>
      </w:r>
      <w:r w:rsidRPr="00BC1091">
        <w:rPr>
          <w:rFonts w:ascii="標楷體" w:eastAsia="標楷體" w:hAnsi="標楷體" w:hint="eastAsia"/>
          <w:b/>
          <w:bCs/>
          <w:sz w:val="36"/>
          <w:szCs w:val="28"/>
        </w:rPr>
        <w:t xml:space="preserve"> </w:t>
      </w:r>
    </w:p>
    <w:tbl>
      <w:tblPr>
        <w:tblW w:w="0" w:type="auto"/>
        <w:tblInd w:w="108" w:type="dxa"/>
        <w:tblLayout w:type="fixed"/>
        <w:tblLook w:val="04A0" w:firstRow="1" w:lastRow="0" w:firstColumn="1" w:lastColumn="0" w:noHBand="0" w:noVBand="1"/>
      </w:tblPr>
      <w:tblGrid>
        <w:gridCol w:w="9815"/>
      </w:tblGrid>
      <w:tr w:rsidR="009674B7" w:rsidRPr="00BC1091" w14:paraId="3D5129B4" w14:textId="77777777" w:rsidTr="0059592B">
        <w:trPr>
          <w:trHeight w:val="260"/>
        </w:trPr>
        <w:tc>
          <w:tcPr>
            <w:tcW w:w="9815" w:type="dxa"/>
          </w:tcPr>
          <w:p w14:paraId="0829FBCF"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民國90年06月13日089學年度第2學期第2次校務會議通過</w:t>
            </w:r>
          </w:p>
          <w:p w14:paraId="4DADE101"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民國91年03月21日教育部台（九一）技（三）字第91034309號准予核備</w:t>
            </w:r>
          </w:p>
          <w:p w14:paraId="229DD508"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民國91年11月13日91學年度第一學期第1次校務會議修正通過</w:t>
            </w:r>
          </w:p>
          <w:p w14:paraId="1C025C70"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民國92年01月06日教育部台技（三）字第0910199502號准予備查</w:t>
            </w:r>
          </w:p>
          <w:p w14:paraId="21A107EF"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民國94年06月29日93學年度第2學期第1次校務會議修正通過</w:t>
            </w:r>
          </w:p>
          <w:p w14:paraId="39BA2E19"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民國94年08月03日教育部台技（三）字第0940105669號准予核定</w:t>
            </w:r>
          </w:p>
          <w:p w14:paraId="3687397E"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民國96年06月12日95學年度第2學期第1次校務會議修正通過</w:t>
            </w:r>
          </w:p>
          <w:p w14:paraId="7CB56A64"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民國99年06月09日98學年度第2學期第1次校務會議修正通過</w:t>
            </w:r>
          </w:p>
          <w:p w14:paraId="56BF7371"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民國101年06月06日100學年度第2學期第1次校務會議修正通過</w:t>
            </w:r>
          </w:p>
          <w:p w14:paraId="09BC8C4C"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民國104年06月15日103學年度第2學期第1次校務會議修正通過</w:t>
            </w:r>
          </w:p>
          <w:p w14:paraId="215EF5B6"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民國105年05月25日104學年度第2學期第1次校務會議修正通過</w:t>
            </w:r>
          </w:p>
          <w:p w14:paraId="53050023"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民國106年07月25日105學年度第2學期第3次校務會議通過辦法更名</w:t>
            </w:r>
          </w:p>
          <w:p w14:paraId="01E32153"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民國107年06月12日106學年度第2學期第1次校務會議修正通過</w:t>
            </w:r>
          </w:p>
          <w:p w14:paraId="01822221" w14:textId="77777777" w:rsidR="009674B7" w:rsidRPr="00BC1091"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民國109年09月24日109學年度第1學期第1次校務會議修正通過</w:t>
            </w:r>
          </w:p>
          <w:p w14:paraId="78640F93" w14:textId="77777777" w:rsidR="009674B7" w:rsidRDefault="009674B7" w:rsidP="0059592B">
            <w:pPr>
              <w:ind w:leftChars="650" w:left="1560" w:firstLineChars="2300" w:firstLine="3220"/>
              <w:rPr>
                <w:rFonts w:ascii="標楷體" w:eastAsia="標楷體" w:hAnsi="標楷體"/>
                <w:sz w:val="14"/>
              </w:rPr>
            </w:pPr>
            <w:r w:rsidRPr="00BC1091">
              <w:rPr>
                <w:rFonts w:ascii="標楷體" w:eastAsia="標楷體" w:hAnsi="標楷體" w:hint="eastAsia"/>
                <w:sz w:val="14"/>
              </w:rPr>
              <w:t>民國110年11月11日110學年度第1學期第2次校務會議修正通過</w:t>
            </w:r>
          </w:p>
          <w:p w14:paraId="5608C9E8" w14:textId="77777777" w:rsidR="009674B7" w:rsidRDefault="009674B7" w:rsidP="0059592B">
            <w:pPr>
              <w:ind w:leftChars="650" w:left="1560" w:firstLineChars="2300" w:firstLine="3220"/>
              <w:rPr>
                <w:rFonts w:ascii="標楷體" w:eastAsia="標楷體" w:hAnsi="標楷體"/>
                <w:sz w:val="14"/>
              </w:rPr>
            </w:pPr>
            <w:r>
              <w:rPr>
                <w:rFonts w:ascii="標楷體" w:eastAsia="標楷體" w:hAnsi="標楷體" w:hint="eastAsia"/>
                <w:sz w:val="14"/>
              </w:rPr>
              <w:t>民國111年08月25日111學年度第1學期第1次校務會議修正通過</w:t>
            </w:r>
          </w:p>
          <w:p w14:paraId="5CEA7507" w14:textId="0F1EE656" w:rsidR="0085631C" w:rsidRDefault="0085631C" w:rsidP="0085631C">
            <w:pPr>
              <w:ind w:leftChars="650" w:left="1560" w:firstLineChars="2300" w:firstLine="3220"/>
              <w:rPr>
                <w:rFonts w:ascii="標楷體" w:eastAsia="標楷體" w:hAnsi="標楷體"/>
                <w:sz w:val="14"/>
              </w:rPr>
            </w:pPr>
            <w:r>
              <w:rPr>
                <w:rFonts w:ascii="標楷體" w:eastAsia="標楷體" w:hAnsi="標楷體" w:hint="eastAsia"/>
                <w:sz w:val="14"/>
              </w:rPr>
              <w:t>民國112年12月21日112學年度第1學期第3次校務會議修正通過</w:t>
            </w:r>
          </w:p>
          <w:p w14:paraId="31B66518" w14:textId="77777777" w:rsidR="0085631C" w:rsidRPr="0085631C" w:rsidRDefault="0085631C" w:rsidP="0059592B">
            <w:pPr>
              <w:ind w:leftChars="650" w:left="1560" w:firstLineChars="2300" w:firstLine="3220"/>
              <w:rPr>
                <w:rFonts w:ascii="標楷體" w:eastAsia="標楷體" w:hAnsi="標楷體"/>
                <w:sz w:val="14"/>
              </w:rPr>
            </w:pPr>
          </w:p>
        </w:tc>
      </w:tr>
    </w:tbl>
    <w:p w14:paraId="6DB9AC04" w14:textId="77777777" w:rsidR="009674B7" w:rsidRPr="00BC1091" w:rsidRDefault="009674B7" w:rsidP="00DD0F1F">
      <w:pPr>
        <w:snapToGrid w:val="0"/>
        <w:spacing w:line="280" w:lineRule="exact"/>
        <w:ind w:left="1200" w:hangingChars="500" w:hanging="1200"/>
        <w:rPr>
          <w:rFonts w:ascii="標楷體" w:eastAsia="標楷體" w:hAnsi="標楷體"/>
        </w:rPr>
      </w:pPr>
      <w:r w:rsidRPr="00BC1091">
        <w:rPr>
          <w:rFonts w:ascii="標楷體" w:eastAsia="標楷體" w:hAnsi="標楷體" w:hint="eastAsia"/>
        </w:rPr>
        <w:t>第 一 條　本校依據大學法及本校組織規程之規定，設置教師評審委員會（以下簡稱本會）。</w:t>
      </w:r>
    </w:p>
    <w:p w14:paraId="0708F630" w14:textId="77777777" w:rsidR="009674B7" w:rsidRPr="00BC1091" w:rsidRDefault="009674B7" w:rsidP="009674B7">
      <w:pPr>
        <w:snapToGrid w:val="0"/>
        <w:spacing w:line="280" w:lineRule="exact"/>
        <w:rPr>
          <w:rFonts w:ascii="標楷體" w:eastAsia="標楷體" w:hAnsi="標楷體"/>
        </w:rPr>
      </w:pPr>
      <w:r w:rsidRPr="00BC1091">
        <w:rPr>
          <w:rFonts w:ascii="標楷體" w:eastAsia="標楷體" w:hAnsi="標楷體" w:hint="eastAsia"/>
        </w:rPr>
        <w:t>第 二 條　本會每學期至少應開會一次，評審以下事項：</w:t>
      </w:r>
    </w:p>
    <w:p w14:paraId="7DD95617"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一、教師之聘任、解聘、停聘、不續聘、延長服務等事項。</w:t>
      </w:r>
    </w:p>
    <w:p w14:paraId="15C8BB93"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二、教師之教學、研究發明、專門著作、服務貢獻暨升等等事項。</w:t>
      </w:r>
    </w:p>
    <w:p w14:paraId="50D0BCC2"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三、教師出國講學或在國內外從事研究與進修等事項。</w:t>
      </w:r>
    </w:p>
    <w:p w14:paraId="72E64DD1"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四、教師資遣原因認定之事項。</w:t>
      </w:r>
    </w:p>
    <w:p w14:paraId="084447FC"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五、教師違反教師法規定之義務及聘約之事項。</w:t>
      </w:r>
    </w:p>
    <w:p w14:paraId="3E8A482B"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六、依本校章則評審教師重大獎懲等事項。</w:t>
      </w:r>
    </w:p>
    <w:p w14:paraId="59FF673F"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七、其他依法令應評審之事項。</w:t>
      </w:r>
    </w:p>
    <w:p w14:paraId="3628BC9F" w14:textId="77777777" w:rsidR="009674B7" w:rsidRPr="00BC1091" w:rsidRDefault="009674B7" w:rsidP="009674B7">
      <w:pPr>
        <w:snapToGrid w:val="0"/>
        <w:spacing w:line="280" w:lineRule="exact"/>
        <w:ind w:leftChars="500" w:left="1680" w:hangingChars="200" w:hanging="480"/>
        <w:rPr>
          <w:rFonts w:ascii="標楷體" w:eastAsia="標楷體" w:hAnsi="標楷體"/>
        </w:rPr>
      </w:pPr>
      <w:r w:rsidRPr="00BC1091">
        <w:rPr>
          <w:rFonts w:ascii="標楷體" w:eastAsia="標楷體" w:hAnsi="標楷體" w:hint="eastAsia"/>
        </w:rPr>
        <w:t>本會業務由人事室會同教務處辦理。</w:t>
      </w:r>
    </w:p>
    <w:p w14:paraId="53D8E658" w14:textId="2F7728EA" w:rsidR="009674B7" w:rsidRPr="009674B7" w:rsidRDefault="009674B7" w:rsidP="009674B7">
      <w:pPr>
        <w:snapToGrid w:val="0"/>
        <w:spacing w:line="280" w:lineRule="exact"/>
        <w:ind w:left="1200" w:hanging="1200"/>
        <w:rPr>
          <w:rFonts w:ascii="標楷體" w:eastAsia="標楷體" w:hAnsi="標楷體"/>
        </w:rPr>
      </w:pPr>
      <w:r w:rsidRPr="009674B7">
        <w:rPr>
          <w:rFonts w:ascii="標楷體" w:eastAsia="標楷體" w:hAnsi="標楷體" w:hint="eastAsia"/>
        </w:rPr>
        <w:t>第 三 條  本會置委員十</w:t>
      </w:r>
      <w:r w:rsidR="00FD1DDF" w:rsidRPr="009674B7">
        <w:rPr>
          <w:rFonts w:ascii="標楷體" w:eastAsia="標楷體" w:hAnsi="標楷體" w:hint="eastAsia"/>
          <w:b/>
          <w:bCs/>
          <w:color w:val="FF0000"/>
          <w:u w:val="single"/>
        </w:rPr>
        <w:t>七</w:t>
      </w:r>
      <w:r w:rsidRPr="009674B7">
        <w:rPr>
          <w:rFonts w:ascii="標楷體" w:eastAsia="標楷體" w:hAnsi="標楷體" w:hint="eastAsia"/>
        </w:rPr>
        <w:t>人，分為當然委員及選任委員二種，其產生方式如下：</w:t>
      </w:r>
    </w:p>
    <w:p w14:paraId="62ACEAE3" w14:textId="04E98434" w:rsidR="009674B7" w:rsidRPr="009674B7" w:rsidRDefault="009674B7" w:rsidP="009674B7">
      <w:pPr>
        <w:tabs>
          <w:tab w:val="left" w:pos="1276"/>
        </w:tabs>
        <w:snapToGrid w:val="0"/>
        <w:spacing w:line="280" w:lineRule="exact"/>
        <w:ind w:left="1736" w:hanging="477"/>
        <w:jc w:val="both"/>
        <w:rPr>
          <w:rFonts w:ascii="標楷體" w:eastAsia="標楷體" w:hAnsi="標楷體"/>
        </w:rPr>
      </w:pPr>
      <w:r w:rsidRPr="009674B7">
        <w:rPr>
          <w:rFonts w:ascii="標楷體" w:eastAsia="標楷體" w:hAnsi="標楷體" w:hint="eastAsia"/>
        </w:rPr>
        <w:t>一、當然委員八人：副校長、教務長</w:t>
      </w:r>
      <w:bookmarkStart w:id="1" w:name="_Hlk516086418"/>
      <w:bookmarkStart w:id="2" w:name="_Hlk516085879"/>
      <w:r w:rsidRPr="009674B7">
        <w:rPr>
          <w:rFonts w:ascii="標楷體" w:eastAsia="標楷體" w:hAnsi="標楷體" w:hint="eastAsia"/>
        </w:rPr>
        <w:t>、學生事務長、研究發展處處長</w:t>
      </w:r>
      <w:bookmarkEnd w:id="1"/>
      <w:r w:rsidRPr="009674B7">
        <w:rPr>
          <w:rFonts w:ascii="標楷體" w:eastAsia="標楷體" w:hAnsi="標楷體" w:hint="eastAsia"/>
        </w:rPr>
        <w:t>、通識教育中心中心主任，及各學院院長</w:t>
      </w:r>
      <w:bookmarkEnd w:id="2"/>
      <w:r w:rsidRPr="009674B7">
        <w:rPr>
          <w:rFonts w:ascii="標楷體" w:eastAsia="標楷體" w:hAnsi="標楷體" w:hint="eastAsia"/>
        </w:rPr>
        <w:t>。</w:t>
      </w:r>
    </w:p>
    <w:p w14:paraId="1EBBE780" w14:textId="748A3E8C" w:rsidR="009674B7" w:rsidRPr="009674B7" w:rsidRDefault="009674B7" w:rsidP="009674B7">
      <w:pPr>
        <w:tabs>
          <w:tab w:val="left" w:pos="1276"/>
        </w:tabs>
        <w:snapToGrid w:val="0"/>
        <w:spacing w:line="280" w:lineRule="exact"/>
        <w:ind w:left="1736" w:hanging="477"/>
        <w:jc w:val="both"/>
        <w:rPr>
          <w:rFonts w:ascii="標楷體" w:eastAsia="標楷體" w:hAnsi="標楷體"/>
        </w:rPr>
      </w:pPr>
      <w:r w:rsidRPr="009674B7">
        <w:rPr>
          <w:rFonts w:ascii="標楷體" w:eastAsia="標楷體" w:hAnsi="標楷體" w:hint="eastAsia"/>
        </w:rPr>
        <w:t>二、選任委員</w:t>
      </w:r>
      <w:r w:rsidR="00FD1DDF" w:rsidRPr="009674B7">
        <w:rPr>
          <w:rFonts w:ascii="標楷體" w:eastAsia="標楷體" w:hAnsi="標楷體" w:hint="eastAsia"/>
          <w:b/>
          <w:bCs/>
          <w:color w:val="FF0000"/>
          <w:u w:val="single"/>
        </w:rPr>
        <w:t>九</w:t>
      </w:r>
      <w:r w:rsidRPr="009674B7">
        <w:rPr>
          <w:rFonts w:ascii="標楷體" w:eastAsia="標楷體" w:hAnsi="標楷體" w:hint="eastAsia"/>
        </w:rPr>
        <w:t>人：由教師推選產生選任委員候選人，</w:t>
      </w:r>
      <w:r w:rsidRPr="009674B7">
        <w:rPr>
          <w:rFonts w:ascii="標楷體" w:eastAsia="標楷體" w:hAnsi="標楷體" w:hint="eastAsia"/>
          <w:spacing w:val="-2"/>
        </w:rPr>
        <w:t>每系、中心以推選一人為原則，但教師人數超過二十人以上之系、中心應增加選任委員候選人一人</w:t>
      </w:r>
      <w:r w:rsidRPr="009674B7">
        <w:rPr>
          <w:rFonts w:ascii="標楷體" w:eastAsia="標楷體" w:hAnsi="標楷體" w:hint="eastAsia"/>
          <w:b/>
          <w:bCs/>
          <w:color w:val="FF0000"/>
          <w:spacing w:val="-2"/>
          <w:u w:val="single"/>
        </w:rPr>
        <w:t>。</w:t>
      </w:r>
      <w:r w:rsidRPr="009674B7">
        <w:rPr>
          <w:rFonts w:ascii="標楷體" w:eastAsia="標楷體" w:hAnsi="標楷體" w:hint="eastAsia"/>
          <w:spacing w:val="-2"/>
        </w:rPr>
        <w:t>各系(中心)所推選委員</w:t>
      </w:r>
      <w:r w:rsidRPr="009674B7">
        <w:rPr>
          <w:rFonts w:ascii="標楷體" w:eastAsia="標楷體" w:hAnsi="標楷體" w:hint="eastAsia"/>
        </w:rPr>
        <w:t>除女性教師外，應具有副教授以上之資格，</w:t>
      </w:r>
      <w:r w:rsidRPr="009674B7">
        <w:rPr>
          <w:rFonts w:ascii="標楷體" w:eastAsia="標楷體" w:hAnsi="標楷體" w:hint="eastAsia"/>
          <w:spacing w:val="-2"/>
        </w:rPr>
        <w:t>經彙整後提校務會議票選，並依得票數由高至低排序，</w:t>
      </w:r>
      <w:r w:rsidRPr="009674B7">
        <w:rPr>
          <w:rFonts w:ascii="標楷體" w:eastAsia="標楷體" w:hAnsi="標楷體" w:hint="eastAsia"/>
        </w:rPr>
        <w:t>票數相同以公開抽籤決定。</w:t>
      </w:r>
    </w:p>
    <w:p w14:paraId="29ACD598" w14:textId="77777777" w:rsidR="009674B7" w:rsidRPr="009674B7" w:rsidRDefault="009674B7" w:rsidP="009674B7">
      <w:pPr>
        <w:snapToGrid w:val="0"/>
        <w:spacing w:line="280" w:lineRule="exact"/>
        <w:ind w:leftChars="500" w:left="1200"/>
        <w:rPr>
          <w:rFonts w:ascii="標楷體" w:eastAsia="標楷體" w:hAnsi="標楷體"/>
        </w:rPr>
      </w:pPr>
      <w:r w:rsidRPr="009674B7">
        <w:rPr>
          <w:rFonts w:ascii="標楷體" w:eastAsia="標楷體" w:hAnsi="標楷體" w:hint="eastAsia"/>
        </w:rPr>
        <w:t>本會委員應具有教授或副教授之教師資格，未兼行政或董事之委員數，不得低於全部委員的二分之一。</w:t>
      </w:r>
    </w:p>
    <w:p w14:paraId="668AF59E" w14:textId="77777777" w:rsidR="009674B7" w:rsidRPr="009674B7" w:rsidRDefault="009674B7" w:rsidP="009674B7">
      <w:pPr>
        <w:snapToGrid w:val="0"/>
        <w:spacing w:line="280" w:lineRule="exact"/>
        <w:ind w:leftChars="500" w:left="1200"/>
        <w:jc w:val="both"/>
        <w:rPr>
          <w:rFonts w:ascii="標楷體" w:eastAsia="標楷體" w:hAnsi="標楷體"/>
        </w:rPr>
      </w:pPr>
      <w:r w:rsidRPr="009674B7">
        <w:rPr>
          <w:rFonts w:ascii="標楷體" w:eastAsia="標楷體" w:hAnsi="標楷體" w:hint="eastAsia"/>
        </w:rPr>
        <w:t>本會委員任一性別人數，若未達委員總數三分之一時，得由票選委員中，依票數高低順序遞補所缺之性別代表，票選委員若仍無法補足所缺性別之委員時，得由校長遴選適當性別且</w:t>
      </w:r>
      <w:bookmarkStart w:id="3" w:name="_Hlk516086920"/>
      <w:r w:rsidRPr="009674B7">
        <w:rPr>
          <w:rFonts w:ascii="標楷體" w:eastAsia="標楷體" w:hAnsi="標楷體" w:hint="eastAsia"/>
        </w:rPr>
        <w:t>未擔任行政職務</w:t>
      </w:r>
      <w:bookmarkEnd w:id="3"/>
      <w:r w:rsidRPr="009674B7">
        <w:rPr>
          <w:rFonts w:ascii="標楷體" w:eastAsia="標楷體" w:hAnsi="標楷體" w:hint="eastAsia"/>
        </w:rPr>
        <w:t>之專任教師擔任，必要時得遴聘他校教師擔任。</w:t>
      </w:r>
    </w:p>
    <w:p w14:paraId="7BFDA096" w14:textId="77777777" w:rsidR="009674B7" w:rsidRPr="009674B7" w:rsidRDefault="009674B7" w:rsidP="009674B7">
      <w:pPr>
        <w:snapToGrid w:val="0"/>
        <w:spacing w:line="280" w:lineRule="exact"/>
        <w:ind w:leftChars="500" w:left="1200"/>
        <w:rPr>
          <w:rFonts w:ascii="標楷體" w:eastAsia="標楷體" w:hAnsi="標楷體"/>
        </w:rPr>
      </w:pPr>
      <w:r w:rsidRPr="009674B7">
        <w:rPr>
          <w:rFonts w:ascii="標楷體" w:eastAsia="標楷體" w:hAnsi="標楷體" w:hint="eastAsia"/>
        </w:rPr>
        <w:t>當然委員不足八人或於聘期中出缺時，由校長自一級主管中遴選遞補，副校長人數超過一人時，由校長指定一人擔任。</w:t>
      </w:r>
    </w:p>
    <w:p w14:paraId="4C0693CD" w14:textId="77777777" w:rsidR="009674B7" w:rsidRPr="009674B7" w:rsidRDefault="009674B7" w:rsidP="009674B7">
      <w:pPr>
        <w:snapToGrid w:val="0"/>
        <w:spacing w:line="280" w:lineRule="exact"/>
        <w:ind w:leftChars="500" w:left="1200"/>
        <w:rPr>
          <w:rFonts w:ascii="標楷體" w:eastAsia="標楷體" w:hAnsi="標楷體"/>
        </w:rPr>
      </w:pPr>
      <w:r w:rsidRPr="009674B7">
        <w:rPr>
          <w:rFonts w:ascii="標楷體" w:eastAsia="標楷體" w:hAnsi="標楷體" w:hint="eastAsia"/>
        </w:rPr>
        <w:t>票選委員於聘期中出缺時，按前揭票選原則與性別比例規定，依票數高低順序遞補。</w:t>
      </w:r>
    </w:p>
    <w:p w14:paraId="3360FC4F" w14:textId="77777777" w:rsidR="009674B7" w:rsidRPr="00BC1091" w:rsidRDefault="009674B7" w:rsidP="009674B7">
      <w:pPr>
        <w:snapToGrid w:val="0"/>
        <w:spacing w:line="280" w:lineRule="exact"/>
        <w:rPr>
          <w:rFonts w:ascii="標楷體" w:eastAsia="標楷體" w:hAnsi="標楷體"/>
        </w:rPr>
      </w:pPr>
      <w:r w:rsidRPr="00BC1091">
        <w:rPr>
          <w:rFonts w:ascii="標楷體" w:eastAsia="標楷體" w:hAnsi="標楷體" w:hint="eastAsia"/>
        </w:rPr>
        <w:t xml:space="preserve">          本會委員不得同時擔任本校教師申訴評議委員會委員。</w:t>
      </w:r>
    </w:p>
    <w:p w14:paraId="2ABC3E90" w14:textId="77777777" w:rsidR="009674B7" w:rsidRPr="00BC1091" w:rsidRDefault="009674B7" w:rsidP="009674B7">
      <w:pPr>
        <w:snapToGrid w:val="0"/>
        <w:spacing w:line="280" w:lineRule="exact"/>
        <w:ind w:left="1200" w:hangingChars="500" w:hanging="1200"/>
        <w:rPr>
          <w:rFonts w:ascii="標楷體" w:eastAsia="標楷體" w:hAnsi="標楷體"/>
        </w:rPr>
      </w:pPr>
      <w:r w:rsidRPr="00BC1091">
        <w:rPr>
          <w:rFonts w:ascii="標楷體" w:eastAsia="標楷體" w:hAnsi="標楷體" w:hint="eastAsia"/>
        </w:rPr>
        <w:t>第 四 條　本會置主任委員一人，由副校長兼任；執行秘書一人，由人事室主任兼任。主任委員因故不能主持會議時，由教務長、學生事務長、研究發展處處長依序代理，前述代理人</w:t>
      </w:r>
      <w:r w:rsidRPr="00BC1091">
        <w:rPr>
          <w:rFonts w:ascii="標楷體" w:eastAsia="標楷體" w:hAnsi="標楷體" w:hint="eastAsia"/>
          <w:bCs/>
        </w:rPr>
        <w:t>皆不克出席時，由出席委員推選一人代理之</w:t>
      </w:r>
      <w:r w:rsidRPr="00BC1091">
        <w:rPr>
          <w:rFonts w:ascii="標楷體" w:eastAsia="標楷體" w:hAnsi="標楷體" w:hint="eastAsia"/>
        </w:rPr>
        <w:t>。</w:t>
      </w:r>
    </w:p>
    <w:p w14:paraId="12B8E851" w14:textId="77777777" w:rsidR="009674B7" w:rsidRPr="00BC1091" w:rsidRDefault="009674B7" w:rsidP="009674B7">
      <w:pPr>
        <w:spacing w:line="280" w:lineRule="exact"/>
        <w:ind w:left="1202" w:hangingChars="501" w:hanging="1202"/>
        <w:rPr>
          <w:rFonts w:ascii="標楷體" w:eastAsia="標楷體" w:hAnsi="標楷體"/>
        </w:rPr>
      </w:pPr>
      <w:r w:rsidRPr="00BC1091">
        <w:rPr>
          <w:rFonts w:ascii="標楷體" w:eastAsia="標楷體" w:hAnsi="標楷體" w:hint="eastAsia"/>
        </w:rPr>
        <w:t>第 五 條  本會對評審事項作出決定時，開會人數應有全體委員二分之一以上之出席，議決事項應有出席委員二分之一以上同意。但審議教師有教師法第十四條、第十五條、第十六條及第十八條規定情形之一者，委員應出席及可決人數規定如下：</w:t>
      </w:r>
    </w:p>
    <w:p w14:paraId="5AB52246" w14:textId="77777777" w:rsidR="009674B7" w:rsidRPr="00BC1091" w:rsidRDefault="009674B7" w:rsidP="009674B7">
      <w:pPr>
        <w:spacing w:line="280" w:lineRule="exact"/>
        <w:ind w:leftChars="499" w:left="1680" w:hangingChars="201" w:hanging="482"/>
        <w:rPr>
          <w:rFonts w:ascii="標楷體" w:eastAsia="標楷體" w:hAnsi="標楷體" w:cs="Helvetica"/>
        </w:rPr>
      </w:pPr>
      <w:r w:rsidRPr="00BC1091">
        <w:rPr>
          <w:rFonts w:ascii="標楷體" w:eastAsia="標楷體" w:hAnsi="標楷體" w:hint="eastAsia"/>
        </w:rPr>
        <w:t>一、教師有第十四條第一項</w:t>
      </w:r>
      <w:r w:rsidRPr="00BC1091">
        <w:rPr>
          <w:rFonts w:ascii="標楷體" w:eastAsia="標楷體" w:hAnsi="標楷體" w:cs="Helvetica" w:hint="eastAsia"/>
        </w:rPr>
        <w:t>第七款或第十款規定情形之一者，應有委員三分之二以上出席及出席委員二分之一以上之同意；有第八款、第九款或第十一款規定情形之一者，應有委員三分之二以上出席及出席委員三分之二以上之同意始為通過。</w:t>
      </w:r>
    </w:p>
    <w:p w14:paraId="71F0AFC4" w14:textId="77777777" w:rsidR="009674B7" w:rsidRPr="00BC1091" w:rsidRDefault="009674B7" w:rsidP="009674B7">
      <w:pPr>
        <w:spacing w:line="280" w:lineRule="exact"/>
        <w:ind w:left="1651" w:hangingChars="688" w:hanging="1651"/>
        <w:rPr>
          <w:rFonts w:ascii="標楷體" w:eastAsia="標楷體" w:hAnsi="標楷體" w:cs="Helvetica"/>
        </w:rPr>
      </w:pPr>
      <w:r w:rsidRPr="00BC1091">
        <w:rPr>
          <w:rFonts w:ascii="標楷體" w:eastAsia="標楷體" w:hAnsi="標楷體" w:cs="Helvetica" w:hint="eastAsia"/>
        </w:rPr>
        <w:t xml:space="preserve">　　　　  二、教師有第十五條第一項第一款或第二款規定情形之一者，應有委員二分之一以上出席及出席委員二分之一以上之同意；有第三款或第四款規定情形之一者，應有委員三分之二以上出席及出席委員二分之一以上之同意；有第五款規定情形者，</w:t>
      </w:r>
      <w:r w:rsidRPr="00BC1091">
        <w:rPr>
          <w:rFonts w:ascii="標楷體" w:eastAsia="標楷體" w:hAnsi="標楷體" w:cs="Helvetica" w:hint="eastAsia"/>
        </w:rPr>
        <w:lastRenderedPageBreak/>
        <w:t>應有委員三分之二以上出席及出席委員三分之二以上之同意始為通過。</w:t>
      </w:r>
    </w:p>
    <w:p w14:paraId="3993F853" w14:textId="77777777" w:rsidR="009674B7" w:rsidRPr="00BC1091" w:rsidRDefault="009674B7" w:rsidP="009674B7">
      <w:pPr>
        <w:spacing w:line="280" w:lineRule="exact"/>
        <w:ind w:left="1680" w:hangingChars="700" w:hanging="1680"/>
        <w:rPr>
          <w:rFonts w:ascii="標楷體" w:eastAsia="標楷體" w:hAnsi="標楷體" w:cs="Helvetica"/>
        </w:rPr>
      </w:pPr>
      <w:r w:rsidRPr="00BC1091">
        <w:rPr>
          <w:rFonts w:ascii="標楷體" w:eastAsia="標楷體" w:hAnsi="標楷體" w:cs="Helvetica" w:hint="eastAsia"/>
        </w:rPr>
        <w:t xml:space="preserve">          三、教師有第十六條第一項各款規定情形之一者，應有委員三分之二以上出席及出席委員三分之二以上之同意始為通過。</w:t>
      </w:r>
    </w:p>
    <w:p w14:paraId="7CAA6762" w14:textId="77777777" w:rsidR="009674B7" w:rsidRPr="00BC1091" w:rsidRDefault="009674B7" w:rsidP="009674B7">
      <w:pPr>
        <w:spacing w:line="280" w:lineRule="exact"/>
        <w:ind w:left="1666" w:hangingChars="694" w:hanging="1666"/>
        <w:rPr>
          <w:rFonts w:ascii="標楷體" w:eastAsia="標楷體" w:hAnsi="標楷體" w:cs="Helvetica"/>
        </w:rPr>
      </w:pPr>
      <w:r w:rsidRPr="00BC1091">
        <w:rPr>
          <w:rFonts w:ascii="標楷體" w:eastAsia="標楷體" w:hAnsi="標楷體" w:cs="Helvetica" w:hint="eastAsia"/>
        </w:rPr>
        <w:t xml:space="preserve">          四、教師有第十八條規定情形者，應有委員三分之二以上出席及出席委員三分之二以上之同意始為通過。</w:t>
      </w:r>
    </w:p>
    <w:p w14:paraId="304D15A3" w14:textId="77777777" w:rsidR="009674B7" w:rsidRPr="00BC1091" w:rsidRDefault="009674B7" w:rsidP="009674B7">
      <w:pPr>
        <w:spacing w:line="280" w:lineRule="exact"/>
        <w:ind w:left="1217" w:hangingChars="507" w:hanging="1217"/>
        <w:rPr>
          <w:rFonts w:ascii="標楷體" w:eastAsia="標楷體" w:hAnsi="標楷體"/>
        </w:rPr>
      </w:pPr>
      <w:r w:rsidRPr="00BC1091">
        <w:rPr>
          <w:rFonts w:ascii="標楷體" w:eastAsia="標楷體" w:hAnsi="標楷體" w:cs="Helvetica" w:hint="eastAsia"/>
        </w:rPr>
        <w:t xml:space="preserve">          本會委員於評審其本人、配偶、前配偶、四親等以內血親或三親等以內姻親之案件時，應自行迴避，該次會議應出席總人數應扣除迴避人數。</w:t>
      </w:r>
    </w:p>
    <w:p w14:paraId="1843CB95" w14:textId="77777777" w:rsidR="009674B7" w:rsidRPr="00BC1091" w:rsidRDefault="009674B7" w:rsidP="009674B7">
      <w:pPr>
        <w:snapToGrid w:val="0"/>
        <w:spacing w:line="280" w:lineRule="exact"/>
        <w:ind w:left="1200" w:hangingChars="500" w:hanging="1200"/>
        <w:rPr>
          <w:rFonts w:ascii="標楷體" w:eastAsia="標楷體" w:hAnsi="標楷體"/>
        </w:rPr>
      </w:pPr>
      <w:r w:rsidRPr="00BC1091">
        <w:rPr>
          <w:rFonts w:ascii="標楷體" w:eastAsia="標楷體" w:hAnsi="標楷體" w:hint="eastAsia"/>
        </w:rPr>
        <w:t>第 六 條  本會委員均為無給職，任期為一年，連選得連任。</w:t>
      </w:r>
    </w:p>
    <w:p w14:paraId="7BE5E3E6" w14:textId="77777777" w:rsidR="009674B7" w:rsidRPr="00BC1091" w:rsidRDefault="009674B7" w:rsidP="009674B7">
      <w:pPr>
        <w:snapToGrid w:val="0"/>
        <w:spacing w:line="280" w:lineRule="exact"/>
        <w:ind w:left="1200"/>
        <w:rPr>
          <w:rFonts w:ascii="標楷體" w:eastAsia="標楷體" w:hAnsi="標楷體"/>
        </w:rPr>
      </w:pPr>
      <w:r w:rsidRPr="00BC1091">
        <w:rPr>
          <w:rFonts w:ascii="標楷體" w:eastAsia="標楷體" w:hAnsi="標楷體" w:hint="eastAsia"/>
        </w:rPr>
        <w:t>委員應親自出席會議，若該學年度累計二次以上無故缺席，經本會認定通過應予解除其職務。</w:t>
      </w:r>
    </w:p>
    <w:p w14:paraId="3D64E76A" w14:textId="77777777" w:rsidR="009674B7" w:rsidRPr="00BC1091" w:rsidRDefault="009674B7" w:rsidP="009674B7">
      <w:pPr>
        <w:snapToGrid w:val="0"/>
        <w:spacing w:line="280" w:lineRule="exact"/>
        <w:ind w:left="1200" w:hangingChars="500" w:hanging="1200"/>
        <w:rPr>
          <w:rFonts w:ascii="標楷體" w:eastAsia="標楷體" w:hAnsi="標楷體"/>
        </w:rPr>
      </w:pPr>
      <w:r w:rsidRPr="00BC1091">
        <w:rPr>
          <w:rFonts w:ascii="標楷體" w:eastAsia="標楷體" w:hAnsi="標楷體" w:hint="eastAsia"/>
        </w:rPr>
        <w:t>第 七 條  本會開會得邀請有關單位或人員列席報告或說明，但評審現職教師個人重大權益之事項時，應給予當事人陳述之機會。</w:t>
      </w:r>
    </w:p>
    <w:p w14:paraId="630EA6E5" w14:textId="77777777" w:rsidR="009674B7" w:rsidRPr="00BC1091" w:rsidRDefault="009674B7" w:rsidP="009674B7">
      <w:pPr>
        <w:snapToGrid w:val="0"/>
        <w:spacing w:line="280" w:lineRule="exact"/>
        <w:ind w:left="1200" w:hangingChars="500" w:hanging="1200"/>
        <w:rPr>
          <w:rFonts w:ascii="標楷體" w:eastAsia="標楷體" w:hAnsi="標楷體"/>
        </w:rPr>
      </w:pPr>
      <w:r w:rsidRPr="00BC1091">
        <w:rPr>
          <w:rFonts w:ascii="標楷體" w:eastAsia="標楷體" w:hAnsi="標楷體" w:hint="eastAsia"/>
        </w:rPr>
        <w:t>第 八 條  本校教師評審委員會分成下列三級：</w:t>
      </w:r>
    </w:p>
    <w:p w14:paraId="442593C8" w14:textId="77777777" w:rsidR="009674B7" w:rsidRPr="00BC1091" w:rsidRDefault="009674B7" w:rsidP="009674B7">
      <w:pPr>
        <w:snapToGrid w:val="0"/>
        <w:spacing w:line="280" w:lineRule="exact"/>
        <w:ind w:leftChars="500" w:left="1200" w:firstLineChars="25" w:firstLine="60"/>
        <w:rPr>
          <w:rFonts w:ascii="標楷體" w:eastAsia="標楷體" w:hAnsi="標楷體"/>
        </w:rPr>
      </w:pPr>
      <w:r w:rsidRPr="00BC1091">
        <w:rPr>
          <w:rFonts w:ascii="標楷體" w:eastAsia="標楷體" w:hAnsi="標楷體" w:hint="eastAsia"/>
        </w:rPr>
        <w:t xml:space="preserve">一、學校教師評審委員會(以下簡稱校教評會) </w:t>
      </w:r>
    </w:p>
    <w:p w14:paraId="70A32B68" w14:textId="77777777" w:rsidR="009674B7" w:rsidRPr="00BC1091" w:rsidRDefault="009674B7" w:rsidP="009674B7">
      <w:pPr>
        <w:snapToGrid w:val="0"/>
        <w:spacing w:line="280" w:lineRule="exact"/>
        <w:ind w:leftChars="500" w:left="1200" w:firstLineChars="25" w:firstLine="60"/>
        <w:rPr>
          <w:rFonts w:ascii="標楷體" w:eastAsia="標楷體" w:hAnsi="標楷體"/>
        </w:rPr>
      </w:pPr>
      <w:r w:rsidRPr="00BC1091">
        <w:rPr>
          <w:rFonts w:ascii="標楷體" w:eastAsia="標楷體" w:hAnsi="標楷體" w:hint="eastAsia"/>
        </w:rPr>
        <w:t xml:space="preserve">二、學院教師評審委員會(以下簡稱院教評會) </w:t>
      </w:r>
    </w:p>
    <w:p w14:paraId="3EC5271F" w14:textId="77777777" w:rsidR="009674B7" w:rsidRPr="00BC1091" w:rsidRDefault="009674B7" w:rsidP="009674B7">
      <w:pPr>
        <w:snapToGrid w:val="0"/>
        <w:spacing w:line="280" w:lineRule="exact"/>
        <w:ind w:leftChars="500" w:left="1200" w:firstLineChars="25" w:firstLine="60"/>
        <w:rPr>
          <w:rFonts w:ascii="標楷體" w:eastAsia="標楷體" w:hAnsi="標楷體"/>
        </w:rPr>
      </w:pPr>
      <w:r w:rsidRPr="00BC1091">
        <w:rPr>
          <w:rFonts w:ascii="標楷體" w:eastAsia="標楷體" w:hAnsi="標楷體" w:hint="eastAsia"/>
        </w:rPr>
        <w:t xml:space="preserve">三、系(科)、中心教師評審委員會(以下簡稱系教評會) </w:t>
      </w:r>
    </w:p>
    <w:p w14:paraId="2C7AB14C" w14:textId="77777777" w:rsidR="009674B7" w:rsidRPr="00BC1091" w:rsidRDefault="009674B7" w:rsidP="009674B7">
      <w:pPr>
        <w:snapToGrid w:val="0"/>
        <w:spacing w:line="280" w:lineRule="exact"/>
        <w:ind w:leftChars="75" w:left="180" w:firstLineChars="450" w:firstLine="1080"/>
        <w:jc w:val="both"/>
        <w:rPr>
          <w:rFonts w:ascii="標楷體" w:eastAsia="標楷體" w:hAnsi="標楷體"/>
        </w:rPr>
      </w:pPr>
      <w:r w:rsidRPr="00BC1091">
        <w:rPr>
          <w:rFonts w:ascii="標楷體" w:eastAsia="標楷體" w:hAnsi="標楷體" w:hint="eastAsia"/>
        </w:rPr>
        <w:t>中心教師評審委員會比照前項第二款辦理。</w:t>
      </w:r>
    </w:p>
    <w:p w14:paraId="79F06CB3" w14:textId="77777777" w:rsidR="009674B7" w:rsidRPr="00BC1091" w:rsidRDefault="009674B7" w:rsidP="009674B7">
      <w:pPr>
        <w:snapToGrid w:val="0"/>
        <w:spacing w:line="280" w:lineRule="exact"/>
        <w:ind w:left="1200" w:hangingChars="500" w:hanging="1200"/>
        <w:jc w:val="both"/>
        <w:rPr>
          <w:rFonts w:ascii="標楷體" w:eastAsia="標楷體" w:hAnsi="標楷體"/>
        </w:rPr>
      </w:pPr>
      <w:r w:rsidRPr="00BC1091">
        <w:rPr>
          <w:rFonts w:ascii="標楷體" w:eastAsia="標楷體" w:hAnsi="標楷體" w:hint="eastAsia"/>
        </w:rPr>
        <w:t>第 九 條  院教評會應置委員七至十一人，除院長及各系主任為當然委員，其餘委員由該學院所屬各系專任副教授以上教師遴選之，若各系專任副教授人選不足時，其差額部分得暫由助理教授遴選充任。</w:t>
      </w:r>
    </w:p>
    <w:p w14:paraId="178702CB" w14:textId="77777777" w:rsidR="009674B7" w:rsidRPr="00BC1091" w:rsidRDefault="009674B7" w:rsidP="009674B7">
      <w:pPr>
        <w:snapToGrid w:val="0"/>
        <w:spacing w:line="280" w:lineRule="exact"/>
        <w:ind w:leftChars="500" w:left="1200"/>
        <w:jc w:val="both"/>
        <w:rPr>
          <w:rFonts w:ascii="標楷體" w:eastAsia="標楷體" w:hAnsi="標楷體"/>
        </w:rPr>
      </w:pPr>
      <w:r w:rsidRPr="00BC1091">
        <w:rPr>
          <w:rFonts w:ascii="標楷體" w:eastAsia="標楷體" w:hAnsi="標楷體" w:hint="eastAsia"/>
        </w:rPr>
        <w:t>系教評會應置委員五至九人，除系主任為當然委員外，其餘委員由各系專任副教授以上教師遴選之，若專任副教授人選不足時，其差額部分得暫由助理教授遴選充任，若系（科）專任助理教授以上教師人數不足以組織該系（科）教評會時，應報請校長特別延聘校內同一學院相關系（科）教師擔任。</w:t>
      </w:r>
    </w:p>
    <w:p w14:paraId="3182F1A6" w14:textId="77777777" w:rsidR="009674B7" w:rsidRPr="00BC1091" w:rsidRDefault="009674B7" w:rsidP="009674B7">
      <w:pPr>
        <w:snapToGrid w:val="0"/>
        <w:spacing w:line="280" w:lineRule="exact"/>
        <w:ind w:leftChars="500" w:left="1200"/>
        <w:jc w:val="both"/>
        <w:rPr>
          <w:rFonts w:ascii="標楷體" w:eastAsia="標楷體" w:hAnsi="標楷體"/>
        </w:rPr>
      </w:pPr>
      <w:r w:rsidRPr="00BC1091">
        <w:rPr>
          <w:rFonts w:ascii="標楷體" w:eastAsia="標楷體" w:hAnsi="標楷體" w:hint="eastAsia"/>
        </w:rPr>
        <w:t>各院、各系教評會設置辦法分別由各院、各系訂定，經院務會議、系務會議通過，陳請校長核定後公布實施。</w:t>
      </w:r>
    </w:p>
    <w:p w14:paraId="077D4739" w14:textId="3F8639CF" w:rsidR="009674B7" w:rsidRPr="00BC1091" w:rsidRDefault="009674B7" w:rsidP="009674B7">
      <w:pPr>
        <w:snapToGrid w:val="0"/>
        <w:spacing w:line="280" w:lineRule="exact"/>
        <w:jc w:val="both"/>
        <w:rPr>
          <w:rFonts w:ascii="標楷體" w:eastAsia="標楷體" w:hAnsi="標楷體"/>
          <w:strike/>
        </w:rPr>
      </w:pPr>
      <w:r w:rsidRPr="00BC1091">
        <w:rPr>
          <w:rFonts w:ascii="標楷體" w:eastAsia="標楷體" w:hAnsi="標楷體" w:hint="eastAsia"/>
        </w:rPr>
        <w:t>第</w:t>
      </w:r>
      <w:r>
        <w:rPr>
          <w:rFonts w:ascii="標楷體" w:eastAsia="標楷體" w:hAnsi="標楷體" w:hint="eastAsia"/>
        </w:rPr>
        <w:t xml:space="preserve"> </w:t>
      </w:r>
      <w:r w:rsidRPr="00BC1091">
        <w:rPr>
          <w:rFonts w:ascii="標楷體" w:eastAsia="標楷體" w:hAnsi="標楷體" w:hint="eastAsia"/>
        </w:rPr>
        <w:t>十</w:t>
      </w:r>
      <w:r>
        <w:rPr>
          <w:rFonts w:ascii="標楷體" w:eastAsia="標楷體" w:hAnsi="標楷體" w:hint="eastAsia"/>
        </w:rPr>
        <w:t xml:space="preserve"> </w:t>
      </w:r>
      <w:r w:rsidRPr="00BC1091">
        <w:rPr>
          <w:rFonts w:ascii="標楷體" w:eastAsia="標楷體" w:hAnsi="標楷體" w:hint="eastAsia"/>
        </w:rPr>
        <w:t xml:space="preserve">條 </w:t>
      </w:r>
      <w:r>
        <w:rPr>
          <w:rFonts w:ascii="標楷體" w:eastAsia="標楷體" w:hAnsi="標楷體" w:hint="eastAsia"/>
        </w:rPr>
        <w:t xml:space="preserve"> </w:t>
      </w:r>
      <w:r w:rsidRPr="00BC1091">
        <w:rPr>
          <w:rFonts w:ascii="標楷體" w:eastAsia="標楷體" w:hAnsi="標楷體" w:hint="eastAsia"/>
        </w:rPr>
        <w:t>本校教學單位教師評審委員會之評審決定，均應依相關規定提報本會評審或備查。</w:t>
      </w:r>
    </w:p>
    <w:p w14:paraId="6C2207FB"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第十一條  本會對於審查之案件，應經出席委員充分討論，再以無記名投票方式進行表決。但關於教師升等著作之評審，教評會除能提出具有專業學術依據之具體理由，並經三分之二以上出席委員之認可，得否決著作審查結果外，否則即應尊重審查人之判斷。由非相關專業人員組成之委員會，除就名額、年資、教學成果等因素予以斟酌外，不應對申請人專業學術以多數決作成決定。</w:t>
      </w:r>
    </w:p>
    <w:p w14:paraId="709923D0"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第十二條  議案經表決通過或否決後，如因發現內容明顯違背法令、或情事變遷或有新資料發現而認為原決議案確有重加研討之必要時，得提請復議。</w:t>
      </w:r>
    </w:p>
    <w:p w14:paraId="3DFFD7AD"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 xml:space="preserve">          決議案之復議，應具備下列條件：</w:t>
      </w:r>
    </w:p>
    <w:p w14:paraId="1B01DE18"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 xml:space="preserve">          ㄧ、原決議案尚未著手執行且未經上一級教評會審議者。</w:t>
      </w:r>
    </w:p>
    <w:p w14:paraId="31B1F4D1"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 xml:space="preserve">          二、具有與原決議案不同之理由者。</w:t>
      </w:r>
    </w:p>
    <w:p w14:paraId="1309D550"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 xml:space="preserve">          三、應得議決該案之出席委員五分之一以上之附議。</w:t>
      </w:r>
    </w:p>
    <w:p w14:paraId="7B491A4D"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 xml:space="preserve">          校長對審查結果如有意見時，應敘明具體理由後，提請校教評會復議，惟不受前項規定之限制。</w:t>
      </w:r>
    </w:p>
    <w:p w14:paraId="3E82FDAD"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 xml:space="preserve">          復議動議經否決後，對同一決議案，不得再為復議之動議。</w:t>
      </w:r>
    </w:p>
    <w:p w14:paraId="424A9982" w14:textId="77777777" w:rsidR="009674B7" w:rsidRPr="00BC1091" w:rsidRDefault="009674B7" w:rsidP="009674B7">
      <w:pPr>
        <w:topLinePunct/>
        <w:snapToGrid w:val="0"/>
        <w:spacing w:line="280" w:lineRule="exact"/>
        <w:ind w:left="1200" w:hangingChars="500" w:hanging="1200"/>
        <w:rPr>
          <w:rFonts w:ascii="標楷體" w:eastAsia="標楷體" w:hAnsi="標楷體"/>
        </w:rPr>
      </w:pPr>
      <w:r w:rsidRPr="00BC1091">
        <w:rPr>
          <w:rFonts w:ascii="標楷體" w:eastAsia="標楷體" w:hAnsi="標楷體" w:hint="eastAsia"/>
        </w:rPr>
        <w:t>第十</w:t>
      </w:r>
      <w:r w:rsidRPr="00BC1091">
        <w:rPr>
          <w:rFonts w:ascii="標楷體" w:eastAsia="標楷體" w:hAnsi="標楷體" w:hint="eastAsia"/>
          <w:b/>
        </w:rPr>
        <w:t>三</w:t>
      </w:r>
      <w:r w:rsidRPr="00BC1091">
        <w:rPr>
          <w:rFonts w:ascii="標楷體" w:eastAsia="標楷體" w:hAnsi="標楷體" w:hint="eastAsia"/>
        </w:rPr>
        <w:t>條  有關教師解聘、停聘或不續聘案如事證明確，而各教學單位教評會所做之決議與法令規定顯然不合或顯有不當時，本會得逕依規定審議變更之。</w:t>
      </w:r>
    </w:p>
    <w:p w14:paraId="42EFEAE4" w14:textId="77777777" w:rsidR="009674B7" w:rsidRPr="00BC1091" w:rsidRDefault="009674B7" w:rsidP="009674B7">
      <w:pPr>
        <w:spacing w:line="280" w:lineRule="exact"/>
        <w:ind w:left="1202" w:hangingChars="501" w:hanging="1202"/>
        <w:rPr>
          <w:rFonts w:ascii="標楷體" w:eastAsia="標楷體" w:hAnsi="標楷體" w:cs="Helvetica"/>
        </w:rPr>
      </w:pPr>
      <w:r w:rsidRPr="00BC1091">
        <w:rPr>
          <w:rFonts w:ascii="標楷體" w:eastAsia="標楷體" w:hAnsi="標楷體" w:hint="eastAsia"/>
        </w:rPr>
        <w:t>第十</w:t>
      </w:r>
      <w:r w:rsidRPr="00BC1091">
        <w:rPr>
          <w:rFonts w:ascii="標楷體" w:eastAsia="標楷體" w:hAnsi="標楷體" w:hint="eastAsia"/>
          <w:b/>
        </w:rPr>
        <w:t>四</w:t>
      </w:r>
      <w:r w:rsidRPr="00BC1091">
        <w:rPr>
          <w:rFonts w:ascii="標楷體" w:eastAsia="標楷體" w:hAnsi="標楷體" w:hint="eastAsia"/>
        </w:rPr>
        <w:t xml:space="preserve">條  </w:t>
      </w:r>
      <w:r w:rsidRPr="00BC1091">
        <w:rPr>
          <w:rFonts w:ascii="標楷體" w:eastAsia="標楷體" w:hAnsi="標楷體" w:cs="Helvetica" w:hint="eastAsia"/>
        </w:rPr>
        <w:t>無歸屬系科之教師，其有關本辦法第二條第一項各款之評審事項，逕提校教評會審議後辦理後續程序，不受本辦法第八條規定三級教評會審議程序之限制。</w:t>
      </w:r>
    </w:p>
    <w:p w14:paraId="0912FE6E" w14:textId="77777777" w:rsidR="009674B7" w:rsidRPr="00BC1091" w:rsidRDefault="009674B7" w:rsidP="009674B7">
      <w:pPr>
        <w:spacing w:line="280" w:lineRule="exact"/>
        <w:rPr>
          <w:rFonts w:ascii="標楷體" w:eastAsia="標楷體" w:hAnsi="標楷體"/>
        </w:rPr>
      </w:pPr>
      <w:r w:rsidRPr="00BC1091">
        <w:rPr>
          <w:rFonts w:ascii="標楷體" w:eastAsia="標楷體" w:hAnsi="標楷體" w:hint="eastAsia"/>
        </w:rPr>
        <w:t>第十</w:t>
      </w:r>
      <w:r w:rsidRPr="00BC1091">
        <w:rPr>
          <w:rFonts w:ascii="標楷體" w:eastAsia="標楷體" w:hAnsi="標楷體" w:hint="eastAsia"/>
          <w:b/>
        </w:rPr>
        <w:t>五</w:t>
      </w:r>
      <w:r w:rsidRPr="00BC1091">
        <w:rPr>
          <w:rFonts w:ascii="標楷體" w:eastAsia="標楷體" w:hAnsi="標楷體" w:hint="eastAsia"/>
        </w:rPr>
        <w:t>條  本辦法經校務會議通過後發布施行。</w:t>
      </w:r>
    </w:p>
    <w:p w14:paraId="38B76E05" w14:textId="77777777" w:rsidR="009674B7" w:rsidRPr="00BC1091" w:rsidRDefault="009674B7" w:rsidP="009674B7">
      <w:pPr>
        <w:snapToGrid w:val="0"/>
        <w:ind w:left="1200" w:hangingChars="500" w:hanging="1200"/>
      </w:pPr>
    </w:p>
    <w:p w14:paraId="16472777" w14:textId="154FB5E7" w:rsidR="00B570E0" w:rsidRPr="009674B7" w:rsidRDefault="00B570E0">
      <w:pPr>
        <w:widowControl/>
        <w:rPr>
          <w:rFonts w:ascii="標楷體" w:eastAsia="標楷體" w:hAnsi="標楷體"/>
          <w:b/>
          <w:sz w:val="32"/>
          <w:szCs w:val="32"/>
        </w:rPr>
      </w:pPr>
    </w:p>
    <w:p w14:paraId="65649FF1" w14:textId="3D50C0B2" w:rsidR="00A10B2A" w:rsidRDefault="00B570E0">
      <w:pPr>
        <w:widowControl/>
        <w:rPr>
          <w:rFonts w:ascii="標楷體" w:eastAsia="標楷體" w:hAnsi="標楷體"/>
          <w:b/>
          <w:sz w:val="32"/>
          <w:szCs w:val="32"/>
        </w:rPr>
      </w:pPr>
      <w:r>
        <w:rPr>
          <w:rFonts w:ascii="標楷體" w:eastAsia="標楷體" w:hAnsi="標楷體"/>
          <w:b/>
          <w:sz w:val="32"/>
          <w:szCs w:val="32"/>
        </w:rPr>
        <w:br w:type="page"/>
      </w:r>
    </w:p>
    <w:p w14:paraId="38BC9FC3" w14:textId="77777777" w:rsidR="00AD4A3B" w:rsidRPr="00AD4A3B" w:rsidRDefault="00AD4A3B" w:rsidP="00AD4A3B">
      <w:pPr>
        <w:pStyle w:val="aa"/>
        <w:pBdr>
          <w:top w:val="none" w:sz="0" w:space="1" w:color="000000"/>
        </w:pBdr>
        <w:spacing w:line="400" w:lineRule="exact"/>
        <w:jc w:val="center"/>
        <w:rPr>
          <w:rFonts w:ascii="標楷體" w:eastAsia="標楷體" w:hAnsi="標楷體"/>
          <w:sz w:val="28"/>
          <w:szCs w:val="28"/>
        </w:rPr>
      </w:pPr>
      <w:r w:rsidRPr="00AD4A3B">
        <w:rPr>
          <w:rFonts w:ascii="標楷體" w:eastAsia="標楷體" w:hAnsi="標楷體" w:hint="eastAsia"/>
          <w:sz w:val="28"/>
          <w:szCs w:val="28"/>
        </w:rPr>
        <w:lastRenderedPageBreak/>
        <w:t>宏國學校財團法人宏國德霖科技大學</w:t>
      </w:r>
    </w:p>
    <w:p w14:paraId="0A687BD2" w14:textId="23DE94ED" w:rsidR="00963D8F" w:rsidRPr="00374313" w:rsidRDefault="00AD4A3B" w:rsidP="00AD4A3B">
      <w:pPr>
        <w:pStyle w:val="aa"/>
        <w:pBdr>
          <w:top w:val="none" w:sz="0" w:space="1" w:color="000000"/>
        </w:pBdr>
        <w:spacing w:line="400" w:lineRule="exact"/>
        <w:jc w:val="center"/>
        <w:rPr>
          <w:rFonts w:ascii="標楷體" w:eastAsia="標楷體" w:hAnsi="標楷體"/>
        </w:rPr>
      </w:pPr>
      <w:r w:rsidRPr="00AD4A3B">
        <w:rPr>
          <w:rFonts w:ascii="標楷體" w:eastAsia="標楷體" w:hAnsi="標楷體" w:hint="eastAsia"/>
          <w:sz w:val="28"/>
          <w:szCs w:val="28"/>
        </w:rPr>
        <w:t>112學年度第一學期第</w:t>
      </w:r>
      <w:r w:rsidR="00C120D0">
        <w:rPr>
          <w:rFonts w:ascii="標楷體" w:eastAsia="標楷體" w:hAnsi="標楷體" w:hint="eastAsia"/>
          <w:sz w:val="28"/>
          <w:szCs w:val="28"/>
        </w:rPr>
        <w:t>3</w:t>
      </w:r>
      <w:r w:rsidRPr="00AD4A3B">
        <w:rPr>
          <w:rFonts w:ascii="標楷體" w:eastAsia="標楷體" w:hAnsi="標楷體" w:hint="eastAsia"/>
          <w:sz w:val="28"/>
          <w:szCs w:val="28"/>
        </w:rPr>
        <w:t>次校務會議提案單</w:t>
      </w:r>
    </w:p>
    <w:tbl>
      <w:tblPr>
        <w:tblW w:w="8931" w:type="dxa"/>
        <w:jc w:val="center"/>
        <w:tblLayout w:type="fixed"/>
        <w:tblCellMar>
          <w:left w:w="28" w:type="dxa"/>
          <w:right w:w="28" w:type="dxa"/>
        </w:tblCellMar>
        <w:tblLook w:val="0000" w:firstRow="0" w:lastRow="0" w:firstColumn="0" w:lastColumn="0" w:noHBand="0" w:noVBand="0"/>
      </w:tblPr>
      <w:tblGrid>
        <w:gridCol w:w="1221"/>
        <w:gridCol w:w="1685"/>
        <w:gridCol w:w="2907"/>
        <w:gridCol w:w="3118"/>
      </w:tblGrid>
      <w:tr w:rsidR="00963D8F" w14:paraId="4A80B596" w14:textId="77777777" w:rsidTr="00963D8F">
        <w:trPr>
          <w:trHeight w:val="567"/>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EAA6" w14:textId="77777777" w:rsidR="00963D8F" w:rsidRDefault="00963D8F" w:rsidP="00963D8F">
            <w:pPr>
              <w:pStyle w:val="aa"/>
              <w:jc w:val="center"/>
            </w:pPr>
            <w:r>
              <w:rPr>
                <w:rFonts w:eastAsia="標楷體"/>
              </w:rPr>
              <w:t>提案單位</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D0C776" w14:textId="588A1240" w:rsidR="00963D8F" w:rsidRPr="00963D8F" w:rsidRDefault="00963D8F" w:rsidP="00963D8F">
            <w:pPr>
              <w:pStyle w:val="aa"/>
              <w:rPr>
                <w:rFonts w:eastAsia="標楷體"/>
              </w:rPr>
            </w:pPr>
            <w:r w:rsidRPr="00963D8F">
              <w:rPr>
                <w:rFonts w:ascii="標楷體" w:eastAsia="標楷體" w:hAnsi="標楷體" w:hint="eastAsia"/>
              </w:rPr>
              <w:t>人事室</w:t>
            </w:r>
          </w:p>
        </w:tc>
      </w:tr>
      <w:tr w:rsidR="00963D8F" w14:paraId="3C6FD4A0" w14:textId="77777777" w:rsidTr="00963D8F">
        <w:trPr>
          <w:trHeight w:hRule="exact" w:val="1418"/>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0C6A" w14:textId="77777777" w:rsidR="00963D8F" w:rsidRDefault="00963D8F" w:rsidP="00963D8F">
            <w:pPr>
              <w:pStyle w:val="aa"/>
              <w:jc w:val="center"/>
            </w:pPr>
            <w:r>
              <w:rPr>
                <w:rFonts w:eastAsia="標楷體"/>
              </w:rPr>
              <w:t>案　　由</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C01EF1" w14:textId="43EB0F9F" w:rsidR="00963D8F" w:rsidRPr="00963D8F" w:rsidRDefault="00963D8F" w:rsidP="00963D8F">
            <w:pPr>
              <w:pStyle w:val="aa"/>
              <w:autoSpaceDE w:val="0"/>
              <w:jc w:val="both"/>
              <w:rPr>
                <w:rFonts w:eastAsia="標楷體" w:cs="TTB7CF9C5CtCID-WinCharSetFFFF-H"/>
                <w:kern w:val="0"/>
                <w:lang w:bidi="hi-IN"/>
              </w:rPr>
            </w:pPr>
            <w:r w:rsidRPr="00963D8F">
              <w:rPr>
                <w:rFonts w:ascii="標楷體" w:eastAsia="標楷體" w:hAnsi="標楷體" w:hint="eastAsia"/>
              </w:rPr>
              <w:t>宏國學校財團法人宏國德霖科技大學教師升等及聘任辦法第四條、第九條、第二十五條修正草案，提請討論。</w:t>
            </w:r>
          </w:p>
        </w:tc>
      </w:tr>
      <w:tr w:rsidR="00963D8F" w14:paraId="10DE06D5" w14:textId="77777777" w:rsidTr="007A100B">
        <w:trPr>
          <w:trHeight w:val="5967"/>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C622" w14:textId="77777777" w:rsidR="00963D8F" w:rsidRDefault="00963D8F" w:rsidP="00963D8F">
            <w:pPr>
              <w:pStyle w:val="aa"/>
              <w:jc w:val="center"/>
            </w:pPr>
            <w:r>
              <w:rPr>
                <w:rFonts w:eastAsia="標楷體"/>
              </w:rPr>
              <w:t>說　　明</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BC30F98" w14:textId="77777777" w:rsidR="00963D8F" w:rsidRPr="00963D8F" w:rsidRDefault="00963D8F" w:rsidP="001C4FCC">
            <w:pPr>
              <w:tabs>
                <w:tab w:val="left" w:pos="754"/>
              </w:tabs>
              <w:spacing w:line="300" w:lineRule="exact"/>
              <w:ind w:left="480" w:hangingChars="200" w:hanging="480"/>
              <w:jc w:val="both"/>
              <w:rPr>
                <w:rFonts w:ascii="標楷體" w:eastAsia="標楷體" w:hAnsi="標楷體"/>
                <w:szCs w:val="24"/>
              </w:rPr>
            </w:pPr>
            <w:r w:rsidRPr="00963D8F">
              <w:rPr>
                <w:rFonts w:ascii="標楷體" w:eastAsia="標楷體" w:hint="eastAsia"/>
                <w:color w:val="000000"/>
                <w:szCs w:val="24"/>
              </w:rPr>
              <w:t>ㄧ、</w:t>
            </w:r>
            <w:r w:rsidRPr="00963D8F">
              <w:rPr>
                <w:rFonts w:ascii="標楷體" w:eastAsia="標楷體" w:hAnsi="標楷體" w:hint="eastAsia"/>
                <w:szCs w:val="24"/>
              </w:rPr>
              <w:t>本次提案修正本校</w:t>
            </w:r>
            <w:r w:rsidRPr="00963D8F">
              <w:rPr>
                <w:rFonts w:ascii="標楷體" w:eastAsia="標楷體" w:hint="eastAsia"/>
                <w:color w:val="000000"/>
                <w:szCs w:val="24"/>
              </w:rPr>
              <w:t>教師升等及聘任辦法</w:t>
            </w:r>
            <w:r w:rsidRPr="00963D8F">
              <w:rPr>
                <w:rFonts w:ascii="標楷體" w:eastAsia="標楷體" w:hAnsi="標楷體" w:hint="eastAsia"/>
                <w:szCs w:val="24"/>
              </w:rPr>
              <w:t>，修正條次及大要如下：</w:t>
            </w:r>
          </w:p>
          <w:p w14:paraId="753A02F9" w14:textId="77777777" w:rsidR="00963D8F" w:rsidRPr="00963D8F" w:rsidRDefault="00963D8F" w:rsidP="001C4FCC">
            <w:pPr>
              <w:spacing w:line="300" w:lineRule="exact"/>
              <w:ind w:left="696" w:hangingChars="290" w:hanging="696"/>
              <w:jc w:val="both"/>
              <w:rPr>
                <w:rFonts w:ascii="標楷體" w:eastAsia="標楷體" w:hAnsi="標楷體"/>
                <w:szCs w:val="24"/>
              </w:rPr>
            </w:pPr>
            <w:r w:rsidRPr="00963D8F">
              <w:rPr>
                <w:rFonts w:ascii="標楷體" w:eastAsia="標楷體" w:hAnsi="標楷體" w:hint="eastAsia"/>
                <w:szCs w:val="24"/>
              </w:rPr>
              <w:t>（一）為使編制外教師之升等有所依據，以維護其權益。爰刪除第四條第一項第一至第三款有關</w:t>
            </w:r>
            <w:r w:rsidRPr="00963D8F">
              <w:rPr>
                <w:rFonts w:ascii="微軟正黑體" w:eastAsia="微軟正黑體" w:hAnsi="微軟正黑體" w:hint="eastAsia"/>
                <w:szCs w:val="24"/>
              </w:rPr>
              <w:t>「</w:t>
            </w:r>
            <w:r w:rsidRPr="00963D8F">
              <w:rPr>
                <w:rFonts w:ascii="標楷體" w:eastAsia="標楷體" w:hAnsi="標楷體" w:hint="eastAsia"/>
                <w:szCs w:val="24"/>
              </w:rPr>
              <w:t>編制內</w:t>
            </w:r>
            <w:r w:rsidRPr="00963D8F">
              <w:rPr>
                <w:rFonts w:ascii="微軟正黑體" w:eastAsia="微軟正黑體" w:hAnsi="微軟正黑體" w:hint="eastAsia"/>
                <w:szCs w:val="24"/>
              </w:rPr>
              <w:t>」</w:t>
            </w:r>
            <w:r w:rsidRPr="00963D8F">
              <w:rPr>
                <w:rFonts w:ascii="標楷體" w:eastAsia="標楷體" w:hAnsi="標楷體" w:hint="eastAsia"/>
                <w:szCs w:val="24"/>
              </w:rPr>
              <w:t>之規定，以使專任教師申請升等資格一致。</w:t>
            </w:r>
          </w:p>
          <w:p w14:paraId="4D90F29B" w14:textId="77777777" w:rsidR="00963D8F" w:rsidRPr="00963D8F" w:rsidRDefault="00963D8F" w:rsidP="001C4FCC">
            <w:pPr>
              <w:spacing w:line="300" w:lineRule="exact"/>
              <w:ind w:left="696" w:hangingChars="290" w:hanging="696"/>
              <w:jc w:val="both"/>
              <w:rPr>
                <w:rFonts w:ascii="標楷體" w:eastAsia="標楷體" w:hAnsi="標楷體"/>
                <w:szCs w:val="24"/>
              </w:rPr>
            </w:pPr>
            <w:r w:rsidRPr="00963D8F">
              <w:rPr>
                <w:rFonts w:ascii="標楷體" w:eastAsia="標楷體" w:hAnsi="標楷體" w:hint="eastAsia"/>
                <w:szCs w:val="24"/>
              </w:rPr>
              <w:t>（二）以學位升等之教師，應已具備該升等職級所對應之學位，不宜再另以校訂升等評審表要求之，以避免有阻擋升等或有高階低聘之嫌。爰增訂第四條第二項第二款以學位升等者，不受專任教師升等評審表分數須達80分之限。</w:t>
            </w:r>
          </w:p>
          <w:p w14:paraId="4CB810BB" w14:textId="77777777" w:rsidR="00963D8F" w:rsidRPr="00963D8F" w:rsidRDefault="00963D8F" w:rsidP="001C4FCC">
            <w:pPr>
              <w:spacing w:line="300" w:lineRule="exact"/>
              <w:ind w:left="696" w:hangingChars="290" w:hanging="696"/>
              <w:jc w:val="both"/>
              <w:rPr>
                <w:rFonts w:ascii="標楷體" w:eastAsia="標楷體" w:hAnsi="標楷體"/>
                <w:szCs w:val="24"/>
              </w:rPr>
            </w:pPr>
            <w:r w:rsidRPr="00963D8F">
              <w:rPr>
                <w:rFonts w:ascii="標楷體" w:eastAsia="標楷體" w:hAnsi="標楷體" w:hint="eastAsia"/>
                <w:szCs w:val="24"/>
              </w:rPr>
              <w:t>（三）依教育部108年6月3日臺教高字第1080067996號函辦理，爰增訂第九條繳驗證件第八項著作無涉及「掠奪性期刋或研討會」聲明書。</w:t>
            </w:r>
          </w:p>
          <w:p w14:paraId="4C66A967" w14:textId="77777777" w:rsidR="00963D8F" w:rsidRPr="00963D8F" w:rsidRDefault="00963D8F" w:rsidP="001C4FCC">
            <w:pPr>
              <w:spacing w:line="300" w:lineRule="exact"/>
              <w:ind w:left="696" w:hangingChars="290" w:hanging="696"/>
              <w:jc w:val="both"/>
              <w:rPr>
                <w:rFonts w:ascii="標楷體" w:eastAsia="標楷體" w:hAnsi="標楷體"/>
                <w:szCs w:val="24"/>
              </w:rPr>
            </w:pPr>
            <w:r w:rsidRPr="00963D8F">
              <w:rPr>
                <w:rFonts w:ascii="標楷體" w:eastAsia="標楷體" w:hAnsi="標楷體" w:hint="eastAsia"/>
                <w:szCs w:val="24"/>
              </w:rPr>
              <w:t>（四）修正第二十五條兼任教師須於本校任教合計滿六學年後始得提出升等。任教滿三學年，且申請前一學年之教學評量成績在全校平均值以上者，得提申請送審教師資格。但對本校校務發展如有具體貢獻且經行政會議核定者，得於任教滿一學期後申請送審教師資格。</w:t>
            </w:r>
          </w:p>
          <w:p w14:paraId="197DBB99" w14:textId="77777777" w:rsidR="00963D8F" w:rsidRPr="00963D8F" w:rsidRDefault="00963D8F" w:rsidP="001C4FCC">
            <w:pPr>
              <w:tabs>
                <w:tab w:val="left" w:pos="754"/>
              </w:tabs>
              <w:spacing w:line="300" w:lineRule="exact"/>
              <w:ind w:left="480" w:hangingChars="200" w:hanging="480"/>
              <w:jc w:val="both"/>
              <w:rPr>
                <w:rFonts w:ascii="標楷體" w:eastAsia="標楷體" w:hAnsi="標楷體"/>
                <w:szCs w:val="24"/>
              </w:rPr>
            </w:pPr>
            <w:r w:rsidRPr="00963D8F">
              <w:rPr>
                <w:rFonts w:ascii="標楷體" w:eastAsia="標楷體" w:hAnsi="標楷體" w:hint="eastAsia"/>
                <w:szCs w:val="24"/>
              </w:rPr>
              <w:t>二、其餘條文為未修正或條次變更。</w:t>
            </w:r>
          </w:p>
          <w:p w14:paraId="1B89CF2F" w14:textId="079294A2" w:rsidR="00963D8F" w:rsidRPr="00963D8F" w:rsidRDefault="00963D8F" w:rsidP="001C4FCC">
            <w:pPr>
              <w:pBdr>
                <w:top w:val="none" w:sz="0" w:space="0" w:color="000000"/>
                <w:left w:val="none" w:sz="0" w:space="0" w:color="000000"/>
                <w:bottom w:val="none" w:sz="0" w:space="0" w:color="000000"/>
                <w:right w:val="none" w:sz="0" w:space="0" w:color="000000"/>
              </w:pBdr>
              <w:tabs>
                <w:tab w:val="left" w:pos="754"/>
              </w:tabs>
              <w:spacing w:line="300" w:lineRule="exact"/>
              <w:ind w:left="480" w:hangingChars="200" w:hanging="480"/>
              <w:jc w:val="both"/>
              <w:rPr>
                <w:rFonts w:eastAsia="標楷體"/>
                <w:kern w:val="0"/>
                <w:szCs w:val="24"/>
                <w:lang w:bidi="hi-IN"/>
              </w:rPr>
            </w:pPr>
            <w:r w:rsidRPr="00963D8F">
              <w:rPr>
                <w:rFonts w:ascii="標楷體" w:eastAsia="標楷體" w:hAnsi="標楷體" w:hint="eastAsia"/>
                <w:kern w:val="0"/>
                <w:szCs w:val="24"/>
                <w:lang w:bidi="hi-IN"/>
              </w:rPr>
              <w:t>三、檢附</w:t>
            </w:r>
            <w:r w:rsidRPr="00963D8F">
              <w:rPr>
                <w:rFonts w:ascii="標楷體" w:eastAsia="標楷體" w:hAnsi="標楷體" w:hint="eastAsia"/>
                <w:szCs w:val="24"/>
              </w:rPr>
              <w:t>本校教師升等及聘任辦法第四條、第九條、第二十五條修正條文及條文對照表如附件。</w:t>
            </w:r>
          </w:p>
        </w:tc>
      </w:tr>
      <w:tr w:rsidR="00963D8F" w14:paraId="6B1914F0" w14:textId="77777777" w:rsidTr="00963D8F">
        <w:trPr>
          <w:trHeight w:hRule="exact" w:val="851"/>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DB2B" w14:textId="77777777" w:rsidR="00963D8F" w:rsidRDefault="00963D8F" w:rsidP="009170B5">
            <w:pPr>
              <w:pStyle w:val="aa"/>
              <w:jc w:val="center"/>
            </w:pPr>
            <w:r>
              <w:rPr>
                <w:rFonts w:eastAsia="標楷體"/>
              </w:rPr>
              <w:t>備　　註</w:t>
            </w:r>
          </w:p>
        </w:tc>
        <w:tc>
          <w:tcPr>
            <w:tcW w:w="7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BCC688" w14:textId="77777777" w:rsidR="00963D8F" w:rsidRDefault="00963D8F" w:rsidP="009170B5">
            <w:pPr>
              <w:pStyle w:val="aa"/>
              <w:rPr>
                <w:rFonts w:eastAsia="標楷體"/>
              </w:rPr>
            </w:pPr>
          </w:p>
        </w:tc>
      </w:tr>
      <w:tr w:rsidR="00963D8F" w14:paraId="70093551" w14:textId="77777777" w:rsidTr="00963D8F">
        <w:trPr>
          <w:trHeight w:val="62"/>
          <w:jc w:val="center"/>
        </w:trPr>
        <w:tc>
          <w:tcPr>
            <w:tcW w:w="2906" w:type="dxa"/>
            <w:gridSpan w:val="2"/>
            <w:tcBorders>
              <w:top w:val="single" w:sz="4" w:space="0" w:color="000000"/>
            </w:tcBorders>
            <w:shd w:val="clear" w:color="auto" w:fill="auto"/>
          </w:tcPr>
          <w:p w14:paraId="48D9C106" w14:textId="77777777" w:rsidR="00963D8F" w:rsidRDefault="00963D8F" w:rsidP="009170B5">
            <w:pPr>
              <w:pStyle w:val="aa"/>
              <w:spacing w:before="180" w:line="280" w:lineRule="exact"/>
            </w:pPr>
            <w:r>
              <w:rPr>
                <w:rFonts w:ascii="標楷體" w:eastAsia="標楷體" w:hAnsi="標楷體"/>
              </w:rPr>
              <w:t>承辦單位：</w:t>
            </w:r>
          </w:p>
        </w:tc>
        <w:tc>
          <w:tcPr>
            <w:tcW w:w="2907" w:type="dxa"/>
            <w:tcBorders>
              <w:top w:val="single" w:sz="4" w:space="0" w:color="000000"/>
            </w:tcBorders>
            <w:shd w:val="clear" w:color="auto" w:fill="auto"/>
          </w:tcPr>
          <w:p w14:paraId="64CEE4E2" w14:textId="77777777" w:rsidR="00963D8F" w:rsidRDefault="00963D8F" w:rsidP="009170B5">
            <w:pPr>
              <w:pStyle w:val="aa"/>
              <w:spacing w:before="180" w:line="280" w:lineRule="exact"/>
            </w:pPr>
            <w:r>
              <w:rPr>
                <w:rFonts w:ascii="標楷體" w:eastAsia="標楷體" w:hAnsi="標楷體"/>
              </w:rPr>
              <w:t>會辦單位：</w:t>
            </w:r>
          </w:p>
        </w:tc>
        <w:tc>
          <w:tcPr>
            <w:tcW w:w="3118" w:type="dxa"/>
            <w:tcBorders>
              <w:top w:val="single" w:sz="4" w:space="0" w:color="000000"/>
            </w:tcBorders>
            <w:shd w:val="clear" w:color="auto" w:fill="auto"/>
          </w:tcPr>
          <w:p w14:paraId="702FACE8" w14:textId="77777777" w:rsidR="00963D8F" w:rsidRDefault="00963D8F" w:rsidP="009170B5">
            <w:pPr>
              <w:pStyle w:val="aa"/>
              <w:spacing w:before="180" w:line="280" w:lineRule="exact"/>
            </w:pPr>
            <w:r>
              <w:rPr>
                <w:rFonts w:ascii="標楷體" w:eastAsia="標楷體" w:hAnsi="標楷體"/>
              </w:rPr>
              <w:t>決行：</w:t>
            </w:r>
          </w:p>
        </w:tc>
      </w:tr>
      <w:tr w:rsidR="00963D8F" w14:paraId="57958866" w14:textId="77777777" w:rsidTr="0071026C">
        <w:trPr>
          <w:trHeight w:val="2948"/>
          <w:jc w:val="center"/>
        </w:trPr>
        <w:tc>
          <w:tcPr>
            <w:tcW w:w="2906" w:type="dxa"/>
            <w:gridSpan w:val="2"/>
            <w:shd w:val="clear" w:color="auto" w:fill="auto"/>
          </w:tcPr>
          <w:p w14:paraId="2C4F5A24" w14:textId="77777777" w:rsidR="00963D8F" w:rsidRDefault="00963D8F" w:rsidP="009170B5">
            <w:pPr>
              <w:pStyle w:val="aa"/>
              <w:jc w:val="both"/>
              <w:rPr>
                <w:rFonts w:eastAsia="標楷體"/>
              </w:rPr>
            </w:pPr>
          </w:p>
        </w:tc>
        <w:tc>
          <w:tcPr>
            <w:tcW w:w="2907" w:type="dxa"/>
            <w:shd w:val="clear" w:color="auto" w:fill="auto"/>
          </w:tcPr>
          <w:p w14:paraId="7B41D856" w14:textId="77777777" w:rsidR="00963D8F" w:rsidRDefault="00963D8F" w:rsidP="009170B5">
            <w:pPr>
              <w:pStyle w:val="aa"/>
              <w:jc w:val="both"/>
              <w:rPr>
                <w:rFonts w:eastAsia="標楷體"/>
              </w:rPr>
            </w:pPr>
          </w:p>
        </w:tc>
        <w:tc>
          <w:tcPr>
            <w:tcW w:w="3118" w:type="dxa"/>
            <w:shd w:val="clear" w:color="auto" w:fill="auto"/>
          </w:tcPr>
          <w:p w14:paraId="28156377" w14:textId="77777777" w:rsidR="00963D8F" w:rsidRDefault="00963D8F" w:rsidP="009170B5">
            <w:pPr>
              <w:pStyle w:val="aa"/>
              <w:jc w:val="both"/>
              <w:rPr>
                <w:rFonts w:eastAsia="標楷體"/>
              </w:rPr>
            </w:pPr>
          </w:p>
        </w:tc>
      </w:tr>
    </w:tbl>
    <w:p w14:paraId="7B59B868" w14:textId="77777777" w:rsidR="00C20CEB" w:rsidRDefault="00C20CEB">
      <w:pPr>
        <w:widowControl/>
        <w:rPr>
          <w:rFonts w:ascii="標楷體" w:eastAsia="標楷體" w:hAnsi="標楷體"/>
          <w:b/>
          <w:sz w:val="32"/>
          <w:szCs w:val="32"/>
        </w:rPr>
      </w:pPr>
      <w:r>
        <w:rPr>
          <w:rFonts w:ascii="標楷體" w:eastAsia="標楷體" w:hAnsi="標楷體"/>
          <w:b/>
          <w:sz w:val="32"/>
          <w:szCs w:val="32"/>
        </w:rPr>
        <w:br w:type="page"/>
      </w:r>
    </w:p>
    <w:p w14:paraId="34712086" w14:textId="77777777" w:rsidR="006A194E" w:rsidRDefault="00C364C1" w:rsidP="00824FE7">
      <w:pPr>
        <w:widowControl/>
        <w:snapToGrid w:val="0"/>
        <w:jc w:val="center"/>
        <w:rPr>
          <w:rFonts w:ascii="標楷體" w:eastAsia="標楷體" w:hAnsi="標楷體"/>
          <w:b/>
          <w:sz w:val="32"/>
          <w:szCs w:val="32"/>
        </w:rPr>
      </w:pPr>
      <w:r w:rsidRPr="007F5713">
        <w:rPr>
          <w:rFonts w:ascii="標楷體" w:eastAsia="標楷體" w:hAnsi="標楷體" w:hint="eastAsia"/>
          <w:b/>
          <w:sz w:val="32"/>
          <w:szCs w:val="32"/>
        </w:rPr>
        <w:lastRenderedPageBreak/>
        <w:t>宏國學校財團法人宏國德霖科技大學</w:t>
      </w:r>
      <w:r w:rsidR="00174D0B" w:rsidRPr="00174D0B">
        <w:rPr>
          <w:rFonts w:ascii="標楷體" w:eastAsia="標楷體" w:hAnsi="標楷體" w:hint="eastAsia"/>
          <w:b/>
          <w:sz w:val="32"/>
          <w:szCs w:val="32"/>
        </w:rPr>
        <w:t>教師升等及聘任辦法</w:t>
      </w:r>
    </w:p>
    <w:p w14:paraId="6288196E" w14:textId="65316EB6" w:rsidR="00C364C1" w:rsidRDefault="00824FE7" w:rsidP="00824FE7">
      <w:pPr>
        <w:widowControl/>
        <w:snapToGrid w:val="0"/>
        <w:jc w:val="center"/>
        <w:rPr>
          <w:rFonts w:ascii="標楷體" w:eastAsia="標楷體" w:hAnsi="標楷體"/>
          <w:b/>
          <w:sz w:val="32"/>
          <w:szCs w:val="32"/>
        </w:rPr>
      </w:pPr>
      <w:r>
        <w:rPr>
          <w:rFonts w:ascii="標楷體" w:eastAsia="標楷體" w:hAnsi="標楷體" w:hint="eastAsia"/>
          <w:b/>
          <w:sz w:val="32"/>
          <w:szCs w:val="32"/>
        </w:rPr>
        <w:t>第</w:t>
      </w:r>
      <w:r w:rsidR="00D0379F">
        <w:rPr>
          <w:rFonts w:ascii="標楷體" w:eastAsia="標楷體" w:hAnsi="標楷體" w:hint="eastAsia"/>
          <w:b/>
          <w:sz w:val="32"/>
          <w:szCs w:val="32"/>
        </w:rPr>
        <w:t>四</w:t>
      </w:r>
      <w:r>
        <w:rPr>
          <w:rFonts w:ascii="標楷體" w:eastAsia="標楷體" w:hAnsi="標楷體" w:hint="eastAsia"/>
          <w:b/>
          <w:sz w:val="32"/>
          <w:szCs w:val="32"/>
        </w:rPr>
        <w:t>條、第</w:t>
      </w:r>
      <w:r w:rsidR="00D0379F">
        <w:rPr>
          <w:rFonts w:ascii="標楷體" w:eastAsia="標楷體" w:hAnsi="標楷體" w:hint="eastAsia"/>
          <w:b/>
          <w:sz w:val="32"/>
          <w:szCs w:val="32"/>
        </w:rPr>
        <w:t>九</w:t>
      </w:r>
      <w:r>
        <w:rPr>
          <w:rFonts w:ascii="標楷體" w:eastAsia="標楷體" w:hAnsi="標楷體" w:hint="eastAsia"/>
          <w:b/>
          <w:sz w:val="32"/>
          <w:szCs w:val="32"/>
        </w:rPr>
        <w:t>條、第</w:t>
      </w:r>
      <w:r w:rsidR="00D0379F">
        <w:rPr>
          <w:rFonts w:ascii="標楷體" w:eastAsia="標楷體" w:hAnsi="標楷體" w:hint="eastAsia"/>
          <w:b/>
          <w:sz w:val="32"/>
          <w:szCs w:val="32"/>
        </w:rPr>
        <w:t>二十五</w:t>
      </w:r>
      <w:r>
        <w:rPr>
          <w:rFonts w:ascii="標楷體" w:eastAsia="標楷體" w:hAnsi="標楷體" w:hint="eastAsia"/>
          <w:b/>
          <w:sz w:val="32"/>
          <w:szCs w:val="32"/>
        </w:rPr>
        <w:t>條</w:t>
      </w:r>
      <w:r w:rsidR="00C364C1" w:rsidRPr="007F5713">
        <w:rPr>
          <w:rFonts w:ascii="標楷體" w:eastAsia="標楷體" w:hAnsi="標楷體" w:hint="eastAsia"/>
          <w:b/>
          <w:sz w:val="32"/>
          <w:szCs w:val="32"/>
        </w:rPr>
        <w:t>修正</w:t>
      </w:r>
      <w:r w:rsidR="0036705E">
        <w:rPr>
          <w:rFonts w:ascii="標楷體" w:eastAsia="標楷體" w:hAnsi="標楷體" w:hint="eastAsia"/>
          <w:b/>
          <w:sz w:val="32"/>
          <w:szCs w:val="32"/>
        </w:rPr>
        <w:t>條文</w:t>
      </w:r>
      <w:r w:rsidR="00C364C1" w:rsidRPr="007F5713">
        <w:rPr>
          <w:rFonts w:ascii="標楷體" w:eastAsia="標楷體" w:hAnsi="標楷體" w:hint="eastAsia"/>
          <w:b/>
          <w:sz w:val="32"/>
          <w:szCs w:val="32"/>
        </w:rPr>
        <w:t>對照表</w:t>
      </w:r>
    </w:p>
    <w:p w14:paraId="1A446FBF" w14:textId="77777777" w:rsidR="00C364C1" w:rsidRPr="00C364C1" w:rsidRDefault="00C364C1" w:rsidP="00C364C1">
      <w:pPr>
        <w:spacing w:line="340" w:lineRule="exact"/>
        <w:jc w:val="center"/>
        <w:rPr>
          <w:rFonts w:ascii="標楷體" w:eastAsia="標楷體" w:hAnsi="標楷體"/>
          <w:b/>
          <w:sz w:val="32"/>
          <w:szCs w:val="32"/>
        </w:rPr>
      </w:pPr>
    </w:p>
    <w:tbl>
      <w:tblPr>
        <w:tblStyle w:val="a3"/>
        <w:tblW w:w="9692" w:type="dxa"/>
        <w:tblLook w:val="04A0" w:firstRow="1" w:lastRow="0" w:firstColumn="1" w:lastColumn="0" w:noHBand="0" w:noVBand="1"/>
      </w:tblPr>
      <w:tblGrid>
        <w:gridCol w:w="1416"/>
        <w:gridCol w:w="3061"/>
        <w:gridCol w:w="3061"/>
        <w:gridCol w:w="2154"/>
      </w:tblGrid>
      <w:tr w:rsidR="00C364C1" w14:paraId="3BD4A09E" w14:textId="77777777" w:rsidTr="001D628E">
        <w:tc>
          <w:tcPr>
            <w:tcW w:w="1416" w:type="dxa"/>
          </w:tcPr>
          <w:p w14:paraId="4E7FC39C" w14:textId="77777777" w:rsidR="00C364C1" w:rsidRPr="00213F25" w:rsidRDefault="00C364C1" w:rsidP="00213F25">
            <w:pPr>
              <w:adjustRightInd w:val="0"/>
              <w:snapToGrid w:val="0"/>
              <w:spacing w:line="400" w:lineRule="exact"/>
              <w:jc w:val="center"/>
              <w:rPr>
                <w:rFonts w:ascii="標楷體" w:eastAsia="標楷體" w:hAnsi="標楷體"/>
                <w:b/>
                <w:bCs/>
                <w:szCs w:val="24"/>
              </w:rPr>
            </w:pPr>
            <w:r w:rsidRPr="00213F25">
              <w:rPr>
                <w:rFonts w:ascii="標楷體" w:eastAsia="標楷體" w:hAnsi="標楷體" w:hint="eastAsia"/>
                <w:b/>
                <w:bCs/>
                <w:szCs w:val="24"/>
              </w:rPr>
              <w:t>條次</w:t>
            </w:r>
          </w:p>
        </w:tc>
        <w:tc>
          <w:tcPr>
            <w:tcW w:w="3061" w:type="dxa"/>
          </w:tcPr>
          <w:p w14:paraId="16800D9E" w14:textId="77777777" w:rsidR="00C364C1" w:rsidRPr="00213F25" w:rsidRDefault="00C364C1" w:rsidP="00213F25">
            <w:pPr>
              <w:adjustRightInd w:val="0"/>
              <w:snapToGrid w:val="0"/>
              <w:spacing w:line="400" w:lineRule="exact"/>
              <w:jc w:val="center"/>
              <w:rPr>
                <w:rFonts w:ascii="標楷體" w:eastAsia="標楷體" w:hAnsi="標楷體"/>
                <w:b/>
                <w:bCs/>
                <w:szCs w:val="24"/>
              </w:rPr>
            </w:pPr>
            <w:r w:rsidRPr="00213F25">
              <w:rPr>
                <w:rFonts w:ascii="標楷體" w:eastAsia="標楷體" w:hAnsi="標楷體" w:hint="eastAsia"/>
                <w:b/>
                <w:bCs/>
                <w:szCs w:val="24"/>
              </w:rPr>
              <w:t>修正條文</w:t>
            </w:r>
          </w:p>
        </w:tc>
        <w:tc>
          <w:tcPr>
            <w:tcW w:w="3061" w:type="dxa"/>
          </w:tcPr>
          <w:p w14:paraId="499726FD" w14:textId="77777777" w:rsidR="00C364C1" w:rsidRPr="00213F25" w:rsidRDefault="00C364C1" w:rsidP="00213F25">
            <w:pPr>
              <w:adjustRightInd w:val="0"/>
              <w:snapToGrid w:val="0"/>
              <w:spacing w:line="400" w:lineRule="exact"/>
              <w:jc w:val="center"/>
              <w:rPr>
                <w:rFonts w:ascii="標楷體" w:eastAsia="標楷體" w:hAnsi="標楷體"/>
                <w:b/>
                <w:bCs/>
                <w:szCs w:val="24"/>
              </w:rPr>
            </w:pPr>
            <w:r w:rsidRPr="00213F25">
              <w:rPr>
                <w:rFonts w:ascii="標楷體" w:eastAsia="標楷體" w:hAnsi="標楷體" w:hint="eastAsia"/>
                <w:b/>
                <w:bCs/>
                <w:szCs w:val="24"/>
              </w:rPr>
              <w:t>現行條文</w:t>
            </w:r>
          </w:p>
        </w:tc>
        <w:tc>
          <w:tcPr>
            <w:tcW w:w="2154" w:type="dxa"/>
          </w:tcPr>
          <w:p w14:paraId="46BF816A" w14:textId="77777777" w:rsidR="00C364C1" w:rsidRPr="00213F25" w:rsidRDefault="00C364C1" w:rsidP="00213F25">
            <w:pPr>
              <w:adjustRightInd w:val="0"/>
              <w:snapToGrid w:val="0"/>
              <w:spacing w:line="400" w:lineRule="exact"/>
              <w:jc w:val="center"/>
              <w:rPr>
                <w:rFonts w:ascii="標楷體" w:eastAsia="標楷體" w:hAnsi="標楷體"/>
                <w:b/>
                <w:bCs/>
                <w:szCs w:val="24"/>
              </w:rPr>
            </w:pPr>
            <w:r w:rsidRPr="00213F25">
              <w:rPr>
                <w:rFonts w:ascii="標楷體" w:eastAsia="標楷體" w:hAnsi="標楷體" w:hint="eastAsia"/>
                <w:b/>
                <w:bCs/>
                <w:szCs w:val="24"/>
              </w:rPr>
              <w:t>說明</w:t>
            </w:r>
          </w:p>
        </w:tc>
      </w:tr>
      <w:tr w:rsidR="00C364C1" w:rsidRPr="009E4655" w14:paraId="4C430F05" w14:textId="77777777" w:rsidTr="001D628E">
        <w:tc>
          <w:tcPr>
            <w:tcW w:w="1416" w:type="dxa"/>
          </w:tcPr>
          <w:p w14:paraId="67229075" w14:textId="577A439E" w:rsidR="00C364C1" w:rsidRPr="009E4655" w:rsidRDefault="00C364C1" w:rsidP="006F3816">
            <w:pPr>
              <w:jc w:val="distribute"/>
              <w:rPr>
                <w:rFonts w:ascii="標楷體" w:eastAsia="標楷體" w:hAnsi="標楷體"/>
              </w:rPr>
            </w:pPr>
            <w:r w:rsidRPr="009E4655">
              <w:rPr>
                <w:rFonts w:ascii="標楷體" w:eastAsia="標楷體" w:hAnsi="標楷體" w:hint="eastAsia"/>
              </w:rPr>
              <w:t>第</w:t>
            </w:r>
            <w:r w:rsidR="00D0379F">
              <w:rPr>
                <w:rFonts w:ascii="標楷體" w:eastAsia="標楷體" w:hAnsi="標楷體" w:hint="eastAsia"/>
              </w:rPr>
              <w:t>四</w:t>
            </w:r>
            <w:r w:rsidRPr="009E4655">
              <w:rPr>
                <w:rFonts w:ascii="標楷體" w:eastAsia="標楷體" w:hAnsi="標楷體" w:hint="eastAsia"/>
              </w:rPr>
              <w:t>條</w:t>
            </w:r>
          </w:p>
        </w:tc>
        <w:tc>
          <w:tcPr>
            <w:tcW w:w="3061" w:type="dxa"/>
          </w:tcPr>
          <w:p w14:paraId="620988AD" w14:textId="77777777" w:rsidR="008C46B1" w:rsidRPr="00174D0B" w:rsidRDefault="008C46B1" w:rsidP="008C46B1">
            <w:pPr>
              <w:snapToGrid w:val="0"/>
              <w:spacing w:line="340" w:lineRule="exact"/>
              <w:ind w:rightChars="-24" w:right="-58"/>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教師申請升等須符合下列資格之一：</w:t>
            </w:r>
          </w:p>
          <w:p w14:paraId="22CD2DDD" w14:textId="3C0B7D2E" w:rsidR="008C46B1" w:rsidRPr="00174D0B" w:rsidRDefault="008C46B1" w:rsidP="008C46B1">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一、講師服務三年以上或獲有博士學位，教學成績優良並有專門著作，得申請升等助理教授。但具教育人員任用條例三十條之一者，得依修正前之升等辦法辦理升等副教授。</w:t>
            </w:r>
          </w:p>
          <w:p w14:paraId="34654908" w14:textId="612D89C2" w:rsidR="008C46B1" w:rsidRPr="00174D0B" w:rsidRDefault="008C46B1" w:rsidP="008C46B1">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二、助理教授服務三年以上，教學成績優良並有專門著作，得申請升等副教授。</w:t>
            </w:r>
          </w:p>
          <w:p w14:paraId="2CAF9844" w14:textId="54D7FC5C" w:rsidR="008C46B1" w:rsidRPr="00174D0B" w:rsidRDefault="008C46B1" w:rsidP="008C46B1">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三、副教授服務三年以上，教學成績優良並有專門著作，得申請升等教授。</w:t>
            </w:r>
          </w:p>
          <w:p w14:paraId="677132CE" w14:textId="507FB444" w:rsidR="008C46B1" w:rsidRDefault="008C46B1" w:rsidP="008C46B1">
            <w:pPr>
              <w:spacing w:line="340" w:lineRule="exact"/>
              <w:rPr>
                <w:rFonts w:ascii="Times New Roman" w:eastAsia="標楷體" w:hAnsi="Times New Roman" w:cs="Times New Roman"/>
                <w:szCs w:val="24"/>
              </w:rPr>
            </w:pPr>
            <w:r w:rsidRPr="00174D0B">
              <w:rPr>
                <w:rFonts w:ascii="Times New Roman" w:eastAsia="標楷體" w:hAnsi="Times New Roman" w:cs="Times New Roman" w:hint="eastAsia"/>
                <w:szCs w:val="24"/>
              </w:rPr>
              <w:t>前項各款所述之教學服務成績優良需同時達成下列兩款條件</w:t>
            </w:r>
            <w:r w:rsidR="00C16F3E">
              <w:rPr>
                <w:rFonts w:ascii="Times New Roman" w:eastAsia="標楷體" w:hAnsi="Times New Roman" w:cs="Times New Roman" w:hint="eastAsia"/>
                <w:szCs w:val="24"/>
              </w:rPr>
              <w:t>：</w:t>
            </w:r>
          </w:p>
          <w:p w14:paraId="7CB6FB53" w14:textId="35FF755A" w:rsidR="008C46B1" w:rsidRPr="00174D0B" w:rsidRDefault="008C46B1" w:rsidP="008C46B1">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標楷體" w:eastAsia="標楷體" w:hAnsi="標楷體" w:hint="eastAsia"/>
              </w:rPr>
              <w:t>一、報</w:t>
            </w:r>
            <w:r w:rsidRPr="00174D0B">
              <w:rPr>
                <w:rFonts w:ascii="Times New Roman" w:eastAsia="標楷體" w:hAnsi="Times New Roman" w:cs="Times New Roman" w:hint="eastAsia"/>
                <w:szCs w:val="24"/>
              </w:rPr>
              <w:t>部之教學服務成績需達</w:t>
            </w:r>
            <w:r w:rsidRPr="00174D0B">
              <w:rPr>
                <w:rFonts w:ascii="Times New Roman" w:eastAsia="標楷體" w:hAnsi="Times New Roman" w:cs="Times New Roman" w:hint="eastAsia"/>
                <w:szCs w:val="24"/>
              </w:rPr>
              <w:t>80</w:t>
            </w:r>
            <w:r w:rsidRPr="00174D0B">
              <w:rPr>
                <w:rFonts w:ascii="Times New Roman" w:eastAsia="標楷體" w:hAnsi="Times New Roman" w:cs="Times New Roman" w:hint="eastAsia"/>
                <w:szCs w:val="24"/>
              </w:rPr>
              <w:t>分，其計算方式如下：採計升等前最近三次之教師評鑑教學、輔導服務評量表乘上配分比例前之原始決評成績依各</w:t>
            </w:r>
            <w:r w:rsidRPr="00174D0B">
              <w:rPr>
                <w:rFonts w:ascii="Times New Roman" w:eastAsia="標楷體" w:hAnsi="Times New Roman" w:cs="Times New Roman" w:hint="eastAsia"/>
                <w:szCs w:val="24"/>
              </w:rPr>
              <w:t>50%</w:t>
            </w:r>
            <w:r w:rsidRPr="00174D0B">
              <w:rPr>
                <w:rFonts w:ascii="Times New Roman" w:eastAsia="標楷體" w:hAnsi="Times New Roman" w:cs="Times New Roman" w:hint="eastAsia"/>
                <w:szCs w:val="24"/>
              </w:rPr>
              <w:t>計算後之總和取平均值。</w:t>
            </w:r>
          </w:p>
          <w:p w14:paraId="12D48DF9" w14:textId="55F550CA" w:rsidR="008C46B1" w:rsidRPr="008C46B1" w:rsidRDefault="008C46B1" w:rsidP="008C46B1">
            <w:pPr>
              <w:snapToGrid w:val="0"/>
              <w:spacing w:line="340" w:lineRule="exact"/>
              <w:ind w:left="480" w:rightChars="-24" w:right="-58" w:hangingChars="200" w:hanging="480"/>
              <w:jc w:val="both"/>
              <w:rPr>
                <w:rFonts w:ascii="標楷體" w:eastAsia="標楷體" w:hAnsi="標楷體" w:cs="Times New Roman"/>
                <w:szCs w:val="24"/>
              </w:rPr>
            </w:pPr>
            <w:r w:rsidRPr="00174D0B">
              <w:rPr>
                <w:rFonts w:ascii="Times New Roman" w:eastAsia="標楷體" w:hAnsi="Times New Roman" w:cs="Times New Roman" w:hint="eastAsia"/>
                <w:szCs w:val="24"/>
              </w:rPr>
              <w:t>二、專任教師升等評審表分數達</w:t>
            </w:r>
            <w:r w:rsidRPr="00174D0B">
              <w:rPr>
                <w:rFonts w:ascii="Times New Roman" w:eastAsia="標楷體" w:hAnsi="Times New Roman" w:cs="Times New Roman" w:hint="eastAsia"/>
                <w:szCs w:val="24"/>
              </w:rPr>
              <w:t>80</w:t>
            </w:r>
            <w:r w:rsidRPr="00174D0B">
              <w:rPr>
                <w:rFonts w:ascii="Times New Roman" w:eastAsia="標楷體" w:hAnsi="Times New Roman" w:cs="Times New Roman" w:hint="eastAsia"/>
                <w:szCs w:val="24"/>
              </w:rPr>
              <w:t>分</w:t>
            </w:r>
            <w:r w:rsidRPr="00A963D0">
              <w:rPr>
                <w:rFonts w:ascii="標楷體" w:eastAsia="標楷體" w:hAnsi="標楷體" w:hint="eastAsia"/>
                <w:b/>
                <w:bCs/>
                <w:color w:val="FF0000"/>
                <w:u w:val="single"/>
              </w:rPr>
              <w:t>，以學位升等者不受此限</w:t>
            </w:r>
            <w:r w:rsidRPr="008C46B1">
              <w:rPr>
                <w:rFonts w:ascii="標楷體" w:eastAsia="標楷體" w:hAnsi="標楷體" w:cs="Times New Roman" w:hint="eastAsia"/>
                <w:szCs w:val="24"/>
              </w:rPr>
              <w:t>。</w:t>
            </w:r>
          </w:p>
          <w:p w14:paraId="3C23BE40" w14:textId="7F5755CE" w:rsidR="00C364C1" w:rsidRPr="009E4655" w:rsidRDefault="008C46B1" w:rsidP="008C46B1">
            <w:pPr>
              <w:rPr>
                <w:rFonts w:ascii="標楷體" w:eastAsia="標楷體" w:hAnsi="標楷體"/>
              </w:rPr>
            </w:pPr>
            <w:r w:rsidRPr="00174D0B">
              <w:rPr>
                <w:rFonts w:ascii="Times New Roman" w:eastAsia="標楷體" w:hAnsi="Times New Roman" w:cs="Times New Roman" w:hint="eastAsia"/>
                <w:szCs w:val="24"/>
              </w:rPr>
              <w:t>報部教學服務</w:t>
            </w:r>
            <w:r w:rsidRPr="00174D0B">
              <w:rPr>
                <w:rFonts w:ascii="標楷體" w:eastAsia="標楷體" w:hAnsi="標楷體" w:hint="eastAsia"/>
              </w:rPr>
              <w:t>成績佔升等審查成績之30%，其餘70%採計</w:t>
            </w:r>
            <w:r w:rsidRPr="00174D0B">
              <w:rPr>
                <w:rFonts w:ascii="Times New Roman" w:eastAsia="標楷體" w:hAnsi="Times New Roman" w:cs="Times New Roman" w:hint="eastAsia"/>
                <w:szCs w:val="24"/>
              </w:rPr>
              <w:t>著作</w:t>
            </w:r>
            <w:r w:rsidRPr="00174D0B">
              <w:rPr>
                <w:rFonts w:ascii="標楷體" w:eastAsia="標楷體" w:hAnsi="標楷體" w:hint="eastAsia"/>
              </w:rPr>
              <w:t>外審分數之平均值。</w:t>
            </w:r>
          </w:p>
        </w:tc>
        <w:tc>
          <w:tcPr>
            <w:tcW w:w="3061" w:type="dxa"/>
          </w:tcPr>
          <w:p w14:paraId="03C91620" w14:textId="77777777" w:rsidR="00174D0B" w:rsidRPr="00174D0B" w:rsidRDefault="00174D0B" w:rsidP="00174D0B">
            <w:pPr>
              <w:snapToGrid w:val="0"/>
              <w:spacing w:line="340" w:lineRule="exact"/>
              <w:ind w:rightChars="-24" w:right="-58"/>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教師申請升等須符合下列資格之一：</w:t>
            </w:r>
          </w:p>
          <w:p w14:paraId="7C4856ED" w14:textId="26A45299"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一、</w:t>
            </w:r>
            <w:r w:rsidRPr="00FD1DDF">
              <w:rPr>
                <w:rFonts w:ascii="Times New Roman" w:eastAsia="標楷體" w:hAnsi="Times New Roman" w:cs="Times New Roman" w:hint="eastAsia"/>
                <w:b/>
                <w:bCs/>
                <w:strike/>
                <w:color w:val="0000FF"/>
                <w:szCs w:val="24"/>
              </w:rPr>
              <w:t>編制內</w:t>
            </w:r>
            <w:r w:rsidRPr="00174D0B">
              <w:rPr>
                <w:rFonts w:ascii="Times New Roman" w:eastAsia="標楷體" w:hAnsi="Times New Roman" w:cs="Times New Roman" w:hint="eastAsia"/>
                <w:szCs w:val="24"/>
              </w:rPr>
              <w:t>講師服務三年以上或獲有博士學位，教學成績優良並有專門著作，得申請升等助理教授。但具教育人員任用條例三十條之一者，得依修正前之升等辦法辦理升等副教授。</w:t>
            </w:r>
          </w:p>
          <w:p w14:paraId="7E3BB170" w14:textId="410F8719"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二、</w:t>
            </w:r>
            <w:r w:rsidRPr="00FD1DDF">
              <w:rPr>
                <w:rFonts w:ascii="Times New Roman" w:eastAsia="標楷體" w:hAnsi="Times New Roman" w:cs="Times New Roman" w:hint="eastAsia"/>
                <w:b/>
                <w:bCs/>
                <w:strike/>
                <w:color w:val="0000FF"/>
                <w:szCs w:val="24"/>
              </w:rPr>
              <w:t>編制內</w:t>
            </w:r>
            <w:r w:rsidRPr="00174D0B">
              <w:rPr>
                <w:rFonts w:ascii="Times New Roman" w:eastAsia="標楷體" w:hAnsi="Times New Roman" w:cs="Times New Roman" w:hint="eastAsia"/>
                <w:szCs w:val="24"/>
              </w:rPr>
              <w:t>助理教授服務三年以上，教學成績優良並有專門著作，得申請升等副教授。</w:t>
            </w:r>
          </w:p>
          <w:p w14:paraId="531312E4" w14:textId="0BBE9B15"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三、</w:t>
            </w:r>
            <w:r w:rsidRPr="00FD1DDF">
              <w:rPr>
                <w:rFonts w:ascii="Times New Roman" w:eastAsia="標楷體" w:hAnsi="Times New Roman" w:cs="Times New Roman" w:hint="eastAsia"/>
                <w:b/>
                <w:bCs/>
                <w:strike/>
                <w:color w:val="0000FF"/>
                <w:szCs w:val="24"/>
              </w:rPr>
              <w:t>編制內</w:t>
            </w:r>
            <w:r w:rsidRPr="00174D0B">
              <w:rPr>
                <w:rFonts w:ascii="Times New Roman" w:eastAsia="標楷體" w:hAnsi="Times New Roman" w:cs="Times New Roman" w:hint="eastAsia"/>
                <w:szCs w:val="24"/>
              </w:rPr>
              <w:t>副教授服務三年以上，教學成績優良並有專門著作，得申請升等教授。</w:t>
            </w:r>
          </w:p>
          <w:p w14:paraId="03ECAAD6" w14:textId="2390D850" w:rsidR="00C364C1" w:rsidRDefault="00174D0B" w:rsidP="00174D0B">
            <w:pPr>
              <w:spacing w:line="340" w:lineRule="exact"/>
              <w:rPr>
                <w:rFonts w:ascii="Times New Roman" w:eastAsia="標楷體" w:hAnsi="Times New Roman" w:cs="Times New Roman"/>
                <w:szCs w:val="24"/>
              </w:rPr>
            </w:pPr>
            <w:r w:rsidRPr="00174D0B">
              <w:rPr>
                <w:rFonts w:ascii="Times New Roman" w:eastAsia="標楷體" w:hAnsi="Times New Roman" w:cs="Times New Roman" w:hint="eastAsia"/>
                <w:szCs w:val="24"/>
              </w:rPr>
              <w:t>前項各款所述之教學服務成績優良需同時達成下列兩款條件</w:t>
            </w:r>
            <w:r w:rsidR="00C16F3E">
              <w:rPr>
                <w:rFonts w:ascii="Times New Roman" w:eastAsia="標楷體" w:hAnsi="Times New Roman" w:cs="Times New Roman" w:hint="eastAsia"/>
                <w:szCs w:val="24"/>
              </w:rPr>
              <w:t>：</w:t>
            </w:r>
          </w:p>
          <w:p w14:paraId="133A3FFB" w14:textId="6EEDDBE6"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標楷體" w:eastAsia="標楷體" w:hAnsi="標楷體" w:hint="eastAsia"/>
              </w:rPr>
              <w:t>一、報</w:t>
            </w:r>
            <w:r w:rsidRPr="00174D0B">
              <w:rPr>
                <w:rFonts w:ascii="Times New Roman" w:eastAsia="標楷體" w:hAnsi="Times New Roman" w:cs="Times New Roman" w:hint="eastAsia"/>
                <w:szCs w:val="24"/>
              </w:rPr>
              <w:t>部之教學服務成績需達</w:t>
            </w:r>
            <w:r w:rsidRPr="00174D0B">
              <w:rPr>
                <w:rFonts w:ascii="Times New Roman" w:eastAsia="標楷體" w:hAnsi="Times New Roman" w:cs="Times New Roman" w:hint="eastAsia"/>
                <w:szCs w:val="24"/>
              </w:rPr>
              <w:t>80</w:t>
            </w:r>
            <w:r w:rsidRPr="00174D0B">
              <w:rPr>
                <w:rFonts w:ascii="Times New Roman" w:eastAsia="標楷體" w:hAnsi="Times New Roman" w:cs="Times New Roman" w:hint="eastAsia"/>
                <w:szCs w:val="24"/>
              </w:rPr>
              <w:t>分，其計算方式如下：採計升等前最近三次之教師評鑑教學、輔導服務評量表乘上配分比例前之原始決評成績依各</w:t>
            </w:r>
            <w:r w:rsidRPr="00174D0B">
              <w:rPr>
                <w:rFonts w:ascii="Times New Roman" w:eastAsia="標楷體" w:hAnsi="Times New Roman" w:cs="Times New Roman" w:hint="eastAsia"/>
                <w:szCs w:val="24"/>
              </w:rPr>
              <w:t>50%</w:t>
            </w:r>
            <w:r w:rsidRPr="00174D0B">
              <w:rPr>
                <w:rFonts w:ascii="Times New Roman" w:eastAsia="標楷體" w:hAnsi="Times New Roman" w:cs="Times New Roman" w:hint="eastAsia"/>
                <w:szCs w:val="24"/>
              </w:rPr>
              <w:t>計算後之總和取平均值。</w:t>
            </w:r>
          </w:p>
          <w:p w14:paraId="3CB52FD7" w14:textId="02A78033"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二、專任教師升等評審表分數達</w:t>
            </w:r>
            <w:r w:rsidRPr="00174D0B">
              <w:rPr>
                <w:rFonts w:ascii="Times New Roman" w:eastAsia="標楷體" w:hAnsi="Times New Roman" w:cs="Times New Roman" w:hint="eastAsia"/>
                <w:szCs w:val="24"/>
              </w:rPr>
              <w:t>80</w:t>
            </w:r>
            <w:r w:rsidRPr="00174D0B">
              <w:rPr>
                <w:rFonts w:ascii="Times New Roman" w:eastAsia="標楷體" w:hAnsi="Times New Roman" w:cs="Times New Roman" w:hint="eastAsia"/>
                <w:szCs w:val="24"/>
              </w:rPr>
              <w:t>分。</w:t>
            </w:r>
          </w:p>
          <w:p w14:paraId="6C236830" w14:textId="0DF912AA" w:rsidR="00174D0B" w:rsidRPr="009E4655" w:rsidRDefault="00174D0B" w:rsidP="00174D0B">
            <w:pPr>
              <w:spacing w:line="340" w:lineRule="exact"/>
              <w:rPr>
                <w:rFonts w:ascii="標楷體" w:eastAsia="標楷體" w:hAnsi="標楷體"/>
              </w:rPr>
            </w:pPr>
            <w:r w:rsidRPr="00174D0B">
              <w:rPr>
                <w:rFonts w:ascii="Times New Roman" w:eastAsia="標楷體" w:hAnsi="Times New Roman" w:cs="Times New Roman" w:hint="eastAsia"/>
                <w:szCs w:val="24"/>
              </w:rPr>
              <w:t>報部教學服務</w:t>
            </w:r>
            <w:r w:rsidRPr="00174D0B">
              <w:rPr>
                <w:rFonts w:ascii="標楷體" w:eastAsia="標楷體" w:hAnsi="標楷體" w:hint="eastAsia"/>
              </w:rPr>
              <w:t>成績佔升等審查成績之30%，其餘70%採計</w:t>
            </w:r>
            <w:r w:rsidRPr="00174D0B">
              <w:rPr>
                <w:rFonts w:ascii="Times New Roman" w:eastAsia="標楷體" w:hAnsi="Times New Roman" w:cs="Times New Roman" w:hint="eastAsia"/>
                <w:szCs w:val="24"/>
              </w:rPr>
              <w:t>著作</w:t>
            </w:r>
            <w:r w:rsidRPr="00174D0B">
              <w:rPr>
                <w:rFonts w:ascii="標楷體" w:eastAsia="標楷體" w:hAnsi="標楷體" w:hint="eastAsia"/>
              </w:rPr>
              <w:t>外審分數之平均值。</w:t>
            </w:r>
          </w:p>
        </w:tc>
        <w:tc>
          <w:tcPr>
            <w:tcW w:w="2154" w:type="dxa"/>
          </w:tcPr>
          <w:p w14:paraId="098AB58D" w14:textId="64634114" w:rsidR="002E1195" w:rsidRPr="00E26FA1" w:rsidRDefault="00E26FA1" w:rsidP="00E26FA1">
            <w:pPr>
              <w:pStyle w:val="a4"/>
              <w:numPr>
                <w:ilvl w:val="0"/>
                <w:numId w:val="1"/>
              </w:numPr>
              <w:ind w:leftChars="0"/>
              <w:rPr>
                <w:rFonts w:ascii="標楷體" w:eastAsia="標楷體" w:hAnsi="標楷體"/>
              </w:rPr>
            </w:pPr>
            <w:r w:rsidRPr="00E26FA1">
              <w:rPr>
                <w:rFonts w:ascii="標楷體" w:eastAsia="標楷體" w:hAnsi="標楷體" w:hint="eastAsia"/>
              </w:rPr>
              <w:t>為使編制外教師(短期約聘教師)之升等有所依據，以維護其權益。爰刪除</w:t>
            </w:r>
            <w:r w:rsidRPr="00E26FA1">
              <w:rPr>
                <w:rFonts w:ascii="標楷體" w:eastAsia="標楷體" w:hAnsi="標楷體"/>
              </w:rPr>
              <w:t>”</w:t>
            </w:r>
            <w:r w:rsidRPr="00E26FA1">
              <w:rPr>
                <w:rFonts w:ascii="標楷體" w:eastAsia="標楷體" w:hAnsi="標楷體" w:hint="eastAsia"/>
              </w:rPr>
              <w:t>編制內</w:t>
            </w:r>
            <w:r w:rsidRPr="00E26FA1">
              <w:rPr>
                <w:rFonts w:ascii="標楷體" w:eastAsia="標楷體" w:hAnsi="標楷體"/>
              </w:rPr>
              <w:t>”</w:t>
            </w:r>
            <w:r w:rsidRPr="00E26FA1">
              <w:rPr>
                <w:rFonts w:ascii="標楷體" w:eastAsia="標楷體" w:hAnsi="標楷體" w:hint="eastAsia"/>
              </w:rPr>
              <w:t>之規定，</w:t>
            </w:r>
            <w:r w:rsidR="00C8517B">
              <w:rPr>
                <w:rFonts w:ascii="標楷體" w:eastAsia="標楷體" w:hAnsi="標楷體" w:hint="eastAsia"/>
              </w:rPr>
              <w:t>以使</w:t>
            </w:r>
            <w:r w:rsidRPr="00E26FA1">
              <w:rPr>
                <w:rFonts w:ascii="標楷體" w:eastAsia="標楷體" w:hAnsi="標楷體" w:hint="eastAsia"/>
              </w:rPr>
              <w:t>專任教師申請升等資格</w:t>
            </w:r>
            <w:r w:rsidR="00C8517B">
              <w:rPr>
                <w:rFonts w:ascii="標楷體" w:eastAsia="標楷體" w:hAnsi="標楷體" w:hint="eastAsia"/>
              </w:rPr>
              <w:t>一致</w:t>
            </w:r>
            <w:r w:rsidRPr="00E26FA1">
              <w:rPr>
                <w:rFonts w:ascii="標楷體" w:eastAsia="標楷體" w:hAnsi="標楷體" w:hint="eastAsia"/>
              </w:rPr>
              <w:t>。</w:t>
            </w:r>
          </w:p>
          <w:p w14:paraId="0D4C897C" w14:textId="2161DBF5" w:rsidR="00E26FA1" w:rsidRPr="00E26FA1" w:rsidRDefault="0097414C" w:rsidP="00E26FA1">
            <w:pPr>
              <w:pStyle w:val="a4"/>
              <w:numPr>
                <w:ilvl w:val="0"/>
                <w:numId w:val="1"/>
              </w:numPr>
              <w:ind w:leftChars="0"/>
              <w:rPr>
                <w:rFonts w:ascii="標楷體" w:eastAsia="標楷體" w:hAnsi="標楷體"/>
              </w:rPr>
            </w:pPr>
            <w:r>
              <w:rPr>
                <w:rFonts w:ascii="標楷體" w:eastAsia="標楷體" w:hAnsi="標楷體" w:hint="eastAsia"/>
              </w:rPr>
              <w:t>以學位升等之教師，</w:t>
            </w:r>
            <w:r w:rsidR="00C52317">
              <w:rPr>
                <w:rFonts w:ascii="標楷體" w:eastAsia="標楷體" w:hAnsi="標楷體" w:hint="eastAsia"/>
              </w:rPr>
              <w:t>應已具備該升等職級所對應之學位，</w:t>
            </w:r>
            <w:r>
              <w:rPr>
                <w:rFonts w:ascii="標楷體" w:eastAsia="標楷體" w:hAnsi="標楷體" w:hint="eastAsia"/>
              </w:rPr>
              <w:t>不宜再另以校訂升等評審表要求之，以避免</w:t>
            </w:r>
            <w:r w:rsidR="00FF1F97">
              <w:rPr>
                <w:rFonts w:ascii="標楷體" w:eastAsia="標楷體" w:hAnsi="標楷體" w:hint="eastAsia"/>
              </w:rPr>
              <w:t>有</w:t>
            </w:r>
            <w:r>
              <w:rPr>
                <w:rFonts w:ascii="標楷體" w:eastAsia="標楷體" w:hAnsi="標楷體" w:hint="eastAsia"/>
              </w:rPr>
              <w:t>阻擋升等或有高階低聘之嫌。</w:t>
            </w:r>
            <w:r w:rsidR="007146A3">
              <w:rPr>
                <w:rFonts w:ascii="標楷體" w:eastAsia="標楷體" w:hAnsi="標楷體" w:hint="eastAsia"/>
              </w:rPr>
              <w:t>爰增訂</w:t>
            </w:r>
            <w:r w:rsidR="007146A3" w:rsidRPr="007146A3">
              <w:rPr>
                <w:rFonts w:ascii="標楷體" w:eastAsia="標楷體" w:hAnsi="標楷體" w:hint="eastAsia"/>
              </w:rPr>
              <w:t>以學位升等者</w:t>
            </w:r>
            <w:r w:rsidR="007146A3">
              <w:rPr>
                <w:rFonts w:ascii="標楷體" w:eastAsia="標楷體" w:hAnsi="標楷體" w:hint="eastAsia"/>
              </w:rPr>
              <w:t>，</w:t>
            </w:r>
            <w:r w:rsidR="007146A3" w:rsidRPr="007146A3">
              <w:rPr>
                <w:rFonts w:ascii="標楷體" w:eastAsia="標楷體" w:hAnsi="標楷體" w:hint="eastAsia"/>
              </w:rPr>
              <w:t>不受專任教師升等評審表分數</w:t>
            </w:r>
            <w:r w:rsidR="00C8517B">
              <w:rPr>
                <w:rFonts w:ascii="標楷體" w:eastAsia="標楷體" w:hAnsi="標楷體" w:hint="eastAsia"/>
              </w:rPr>
              <w:t>須</w:t>
            </w:r>
            <w:r w:rsidR="007146A3" w:rsidRPr="007146A3">
              <w:rPr>
                <w:rFonts w:ascii="標楷體" w:eastAsia="標楷體" w:hAnsi="標楷體" w:hint="eastAsia"/>
              </w:rPr>
              <w:t>達80分</w:t>
            </w:r>
            <w:r w:rsidR="007146A3">
              <w:rPr>
                <w:rFonts w:ascii="標楷體" w:eastAsia="標楷體" w:hAnsi="標楷體" w:hint="eastAsia"/>
              </w:rPr>
              <w:t>之</w:t>
            </w:r>
            <w:r w:rsidR="007146A3" w:rsidRPr="007146A3">
              <w:rPr>
                <w:rFonts w:ascii="標楷體" w:eastAsia="標楷體" w:hAnsi="標楷體" w:hint="eastAsia"/>
              </w:rPr>
              <w:t>限</w:t>
            </w:r>
            <w:r w:rsidR="007146A3">
              <w:rPr>
                <w:rFonts w:ascii="標楷體" w:eastAsia="標楷體" w:hAnsi="標楷體" w:hint="eastAsia"/>
              </w:rPr>
              <w:t>。</w:t>
            </w:r>
          </w:p>
        </w:tc>
      </w:tr>
      <w:tr w:rsidR="00C364C1" w:rsidRPr="009E4655" w14:paraId="29983012" w14:textId="77777777" w:rsidTr="001D628E">
        <w:tc>
          <w:tcPr>
            <w:tcW w:w="1416" w:type="dxa"/>
          </w:tcPr>
          <w:p w14:paraId="43A41CC4" w14:textId="77777777" w:rsidR="00C364C1" w:rsidRPr="009E4655" w:rsidRDefault="00C364C1" w:rsidP="006F3816">
            <w:pPr>
              <w:jc w:val="distribute"/>
              <w:rPr>
                <w:rFonts w:ascii="標楷體" w:eastAsia="標楷體" w:hAnsi="標楷體"/>
              </w:rPr>
            </w:pPr>
            <w:r w:rsidRPr="009E4655">
              <w:rPr>
                <w:rFonts w:ascii="標楷體" w:eastAsia="標楷體" w:hAnsi="標楷體" w:hint="eastAsia"/>
              </w:rPr>
              <w:t>第九條</w:t>
            </w:r>
          </w:p>
        </w:tc>
        <w:tc>
          <w:tcPr>
            <w:tcW w:w="3061" w:type="dxa"/>
          </w:tcPr>
          <w:p w14:paraId="56FFD396" w14:textId="2F6518A1" w:rsidR="001E6188" w:rsidRDefault="001E6188" w:rsidP="001E6188">
            <w:pPr>
              <w:rPr>
                <w:rFonts w:ascii="標楷體" w:eastAsia="標楷體" w:hAnsi="標楷體"/>
              </w:rPr>
            </w:pPr>
            <w:r w:rsidRPr="001E6188">
              <w:rPr>
                <w:rFonts w:ascii="標楷體" w:eastAsia="標楷體" w:hAnsi="標楷體" w:hint="eastAsia"/>
              </w:rPr>
              <w:t>教師升等之審查須繳驗下列證件：</w:t>
            </w:r>
          </w:p>
          <w:p w14:paraId="34A25EDD" w14:textId="77777777"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t>一、教師升等申請表（如附表）。</w:t>
            </w:r>
          </w:p>
          <w:p w14:paraId="233FECA1" w14:textId="546EAAFC"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lastRenderedPageBreak/>
              <w:t>二、教師升等評審表一份。</w:t>
            </w:r>
          </w:p>
          <w:p w14:paraId="6665B4E7" w14:textId="77777777"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t>三、各教學單位教評會議紀錄一份。</w:t>
            </w:r>
          </w:p>
          <w:p w14:paraId="1FADA35F" w14:textId="77777777"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t>四、代表著作、參考著作各一式五份，合著證明五份。</w:t>
            </w:r>
          </w:p>
          <w:p w14:paraId="66D9E8A5" w14:textId="541E0B8B"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t>五、畢業證書、學位論文、歷年聘書影本。</w:t>
            </w:r>
          </w:p>
          <w:p w14:paraId="50BEDCE7" w14:textId="77777777"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t>六、送審履歷表五份。</w:t>
            </w:r>
          </w:p>
          <w:p w14:paraId="452D7763" w14:textId="22B01F61" w:rsidR="001E6188" w:rsidRPr="001E6188" w:rsidRDefault="001E6188" w:rsidP="001E6188">
            <w:pPr>
              <w:snapToGrid w:val="0"/>
              <w:spacing w:line="340" w:lineRule="exact"/>
              <w:ind w:left="480" w:rightChars="-24" w:right="-58" w:hangingChars="200" w:hanging="480"/>
              <w:jc w:val="both"/>
              <w:rPr>
                <w:rFonts w:ascii="Times New Roman" w:eastAsia="標楷體" w:hAnsi="Times New Roman" w:cs="Times New Roman"/>
                <w:szCs w:val="24"/>
              </w:rPr>
            </w:pPr>
            <w:r w:rsidRPr="001E6188">
              <w:rPr>
                <w:rFonts w:ascii="Times New Roman" w:eastAsia="標楷體" w:hAnsi="Times New Roman" w:cs="Times New Roman" w:hint="eastAsia"/>
                <w:szCs w:val="24"/>
              </w:rPr>
              <w:t>七、代表著作約</w:t>
            </w:r>
            <w:r w:rsidRPr="001E6188">
              <w:rPr>
                <w:rFonts w:ascii="Times New Roman" w:eastAsia="標楷體" w:hAnsi="Times New Roman" w:cs="Times New Roman" w:hint="eastAsia"/>
                <w:szCs w:val="24"/>
              </w:rPr>
              <w:t>500</w:t>
            </w:r>
            <w:r w:rsidRPr="001E6188">
              <w:rPr>
                <w:rFonts w:ascii="Times New Roman" w:eastAsia="標楷體" w:hAnsi="Times New Roman" w:cs="Times New Roman" w:hint="eastAsia"/>
                <w:szCs w:val="24"/>
              </w:rPr>
              <w:t>字左右之中文摘要。如以外文撰寫者，須翻譯為中文。</w:t>
            </w:r>
          </w:p>
          <w:p w14:paraId="0082818A" w14:textId="1DAE1CCA" w:rsidR="00C364C1" w:rsidRPr="00A963D0" w:rsidRDefault="001E6188" w:rsidP="001E6188">
            <w:pPr>
              <w:snapToGrid w:val="0"/>
              <w:spacing w:line="340" w:lineRule="exact"/>
              <w:ind w:left="480" w:rightChars="-24" w:right="-58" w:hangingChars="200" w:hanging="480"/>
              <w:jc w:val="both"/>
              <w:rPr>
                <w:rFonts w:ascii="標楷體" w:eastAsia="標楷體" w:hAnsi="標楷體"/>
                <w:b/>
                <w:bCs/>
                <w:u w:val="single"/>
              </w:rPr>
            </w:pPr>
            <w:r w:rsidRPr="00A963D0">
              <w:rPr>
                <w:rFonts w:ascii="Times New Roman" w:eastAsia="標楷體" w:hAnsi="Times New Roman" w:cs="Times New Roman" w:hint="eastAsia"/>
                <w:b/>
                <w:bCs/>
                <w:color w:val="FF0000"/>
                <w:szCs w:val="24"/>
                <w:u w:val="single"/>
              </w:rPr>
              <w:t>八、具結著作無涉及「掠奪性期刋</w:t>
            </w:r>
            <w:r w:rsidR="00B340A8" w:rsidRPr="00A963D0">
              <w:rPr>
                <w:rFonts w:ascii="Times New Roman" w:eastAsia="標楷體" w:hAnsi="Times New Roman" w:cs="Times New Roman" w:hint="eastAsia"/>
                <w:b/>
                <w:bCs/>
                <w:color w:val="FF0000"/>
                <w:szCs w:val="24"/>
                <w:u w:val="single"/>
              </w:rPr>
              <w:t>或</w:t>
            </w:r>
            <w:r w:rsidRPr="00A963D0">
              <w:rPr>
                <w:rFonts w:ascii="Times New Roman" w:eastAsia="標楷體" w:hAnsi="Times New Roman" w:cs="Times New Roman" w:hint="eastAsia"/>
                <w:b/>
                <w:bCs/>
                <w:color w:val="FF0000"/>
                <w:szCs w:val="24"/>
                <w:u w:val="single"/>
              </w:rPr>
              <w:t>研討會」聲明書。</w:t>
            </w:r>
          </w:p>
        </w:tc>
        <w:tc>
          <w:tcPr>
            <w:tcW w:w="3061" w:type="dxa"/>
          </w:tcPr>
          <w:p w14:paraId="2953633D" w14:textId="77777777" w:rsidR="00174D0B" w:rsidRPr="00174D0B" w:rsidRDefault="00174D0B" w:rsidP="00174D0B">
            <w:pPr>
              <w:rPr>
                <w:rFonts w:ascii="標楷體" w:eastAsia="標楷體" w:hAnsi="標楷體"/>
              </w:rPr>
            </w:pPr>
            <w:r w:rsidRPr="00174D0B">
              <w:rPr>
                <w:rFonts w:ascii="標楷體" w:eastAsia="標楷體" w:hAnsi="標楷體" w:hint="eastAsia"/>
              </w:rPr>
              <w:lastRenderedPageBreak/>
              <w:t>教師升等之審查須繳驗下列證件：</w:t>
            </w:r>
          </w:p>
          <w:p w14:paraId="7F12EDE1" w14:textId="77777777"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標楷體" w:eastAsia="標楷體" w:hAnsi="標楷體" w:hint="eastAsia"/>
              </w:rPr>
              <w:t>一、教</w:t>
            </w:r>
            <w:r w:rsidRPr="00174D0B">
              <w:rPr>
                <w:rFonts w:ascii="Times New Roman" w:eastAsia="標楷體" w:hAnsi="Times New Roman" w:cs="Times New Roman" w:hint="eastAsia"/>
                <w:szCs w:val="24"/>
              </w:rPr>
              <w:t>師升等申請表（如附表）。</w:t>
            </w:r>
          </w:p>
          <w:p w14:paraId="143CBEF6" w14:textId="77777777"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lastRenderedPageBreak/>
              <w:t>二、教師升等評審表一份。</w:t>
            </w:r>
          </w:p>
          <w:p w14:paraId="79769E55" w14:textId="77777777"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三、各教學單位教評會議紀錄一份。</w:t>
            </w:r>
          </w:p>
          <w:p w14:paraId="56A52135" w14:textId="77777777"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四、代表著作、參考著作各一式五份，合著證明五份。</w:t>
            </w:r>
          </w:p>
          <w:p w14:paraId="17F7D1B0" w14:textId="77777777"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五、畢業證書、學位論文、歷年聘書影本。</w:t>
            </w:r>
          </w:p>
          <w:p w14:paraId="193401D7" w14:textId="77777777" w:rsidR="00174D0B" w:rsidRPr="00174D0B" w:rsidRDefault="00174D0B" w:rsidP="00174D0B">
            <w:pPr>
              <w:snapToGrid w:val="0"/>
              <w:spacing w:line="340" w:lineRule="exact"/>
              <w:ind w:left="480" w:rightChars="-24" w:right="-58" w:hangingChars="200" w:hanging="480"/>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六、送審履歷表五份。</w:t>
            </w:r>
          </w:p>
          <w:p w14:paraId="50D70469" w14:textId="59B098BD" w:rsidR="00C364C1" w:rsidRPr="009E4655" w:rsidRDefault="00174D0B" w:rsidP="00174D0B">
            <w:pPr>
              <w:snapToGrid w:val="0"/>
              <w:spacing w:line="340" w:lineRule="exact"/>
              <w:ind w:left="480" w:rightChars="-24" w:right="-58" w:hangingChars="200" w:hanging="480"/>
              <w:jc w:val="both"/>
              <w:rPr>
                <w:rFonts w:ascii="標楷體" w:eastAsia="標楷體" w:hAnsi="標楷體"/>
              </w:rPr>
            </w:pPr>
            <w:r w:rsidRPr="00174D0B">
              <w:rPr>
                <w:rFonts w:ascii="Times New Roman" w:eastAsia="標楷體" w:hAnsi="Times New Roman" w:cs="Times New Roman" w:hint="eastAsia"/>
                <w:szCs w:val="24"/>
              </w:rPr>
              <w:t>七、代表著作約</w:t>
            </w:r>
            <w:r w:rsidRPr="00174D0B">
              <w:rPr>
                <w:rFonts w:ascii="Times New Roman" w:eastAsia="標楷體" w:hAnsi="Times New Roman" w:cs="Times New Roman" w:hint="eastAsia"/>
                <w:szCs w:val="24"/>
              </w:rPr>
              <w:t>500</w:t>
            </w:r>
            <w:r w:rsidRPr="00174D0B">
              <w:rPr>
                <w:rFonts w:ascii="Times New Roman" w:eastAsia="標楷體" w:hAnsi="Times New Roman" w:cs="Times New Roman" w:hint="eastAsia"/>
                <w:szCs w:val="24"/>
              </w:rPr>
              <w:t>字左右之中文摘要。如以外文撰寫者，須翻譯</w:t>
            </w:r>
            <w:r w:rsidRPr="00174D0B">
              <w:rPr>
                <w:rFonts w:ascii="標楷體" w:eastAsia="標楷體" w:hAnsi="標楷體" w:hint="eastAsia"/>
              </w:rPr>
              <w:t>為中文。</w:t>
            </w:r>
          </w:p>
        </w:tc>
        <w:tc>
          <w:tcPr>
            <w:tcW w:w="2154" w:type="dxa"/>
          </w:tcPr>
          <w:p w14:paraId="5E4CBE1F" w14:textId="472AF86C" w:rsidR="004972DB" w:rsidRDefault="004972DB" w:rsidP="004972DB">
            <w:pPr>
              <w:pStyle w:val="a4"/>
              <w:numPr>
                <w:ilvl w:val="0"/>
                <w:numId w:val="3"/>
              </w:numPr>
              <w:ind w:leftChars="0"/>
              <w:rPr>
                <w:rFonts w:ascii="標楷體" w:eastAsia="標楷體" w:hAnsi="標楷體"/>
              </w:rPr>
            </w:pPr>
            <w:r w:rsidRPr="004972DB">
              <w:rPr>
                <w:rFonts w:ascii="標楷體" w:eastAsia="標楷體" w:hAnsi="標楷體" w:hint="eastAsia"/>
              </w:rPr>
              <w:lastRenderedPageBreak/>
              <w:t>依教育部108年6月3日臺教高字第1080067996號</w:t>
            </w:r>
            <w:r w:rsidRPr="004972DB">
              <w:rPr>
                <w:rFonts w:ascii="標楷體" w:eastAsia="標楷體" w:hAnsi="標楷體" w:hint="eastAsia"/>
              </w:rPr>
              <w:lastRenderedPageBreak/>
              <w:t>函辦理。</w:t>
            </w:r>
          </w:p>
          <w:p w14:paraId="415D0BBD" w14:textId="375EEDC0" w:rsidR="00C364C1" w:rsidRPr="009E4655" w:rsidRDefault="00C8517B" w:rsidP="004972DB">
            <w:pPr>
              <w:pStyle w:val="a4"/>
              <w:numPr>
                <w:ilvl w:val="0"/>
                <w:numId w:val="3"/>
              </w:numPr>
              <w:ind w:leftChars="0"/>
              <w:rPr>
                <w:rFonts w:ascii="標楷體" w:eastAsia="標楷體" w:hAnsi="標楷體"/>
              </w:rPr>
            </w:pPr>
            <w:r>
              <w:rPr>
                <w:rFonts w:ascii="標楷體" w:eastAsia="標楷體" w:hAnsi="標楷體" w:hint="eastAsia"/>
              </w:rPr>
              <w:t>增訂繳驗證件第八項</w:t>
            </w:r>
            <w:r w:rsidRPr="00C8517B">
              <w:rPr>
                <w:rFonts w:ascii="標楷體" w:eastAsia="標楷體" w:hAnsi="標楷體" w:hint="eastAsia"/>
              </w:rPr>
              <w:t>著作無涉及「掠奪性期刋</w:t>
            </w:r>
            <w:r w:rsidR="00B340A8">
              <w:rPr>
                <w:rFonts w:ascii="標楷體" w:eastAsia="標楷體" w:hAnsi="標楷體" w:hint="eastAsia"/>
              </w:rPr>
              <w:t>或</w:t>
            </w:r>
            <w:r w:rsidRPr="00C8517B">
              <w:rPr>
                <w:rFonts w:ascii="標楷體" w:eastAsia="標楷體" w:hAnsi="標楷體" w:hint="eastAsia"/>
              </w:rPr>
              <w:t>研討會」聲明書。</w:t>
            </w:r>
          </w:p>
        </w:tc>
      </w:tr>
      <w:tr w:rsidR="00057C5B" w:rsidRPr="009E4655" w14:paraId="4C79112B" w14:textId="77777777" w:rsidTr="001D628E">
        <w:trPr>
          <w:trHeight w:val="1338"/>
        </w:trPr>
        <w:tc>
          <w:tcPr>
            <w:tcW w:w="1416" w:type="dxa"/>
          </w:tcPr>
          <w:p w14:paraId="4E78F748" w14:textId="608CA9FD" w:rsidR="00057C5B" w:rsidRPr="009E4655" w:rsidRDefault="00057C5B" w:rsidP="006F3816">
            <w:pPr>
              <w:jc w:val="distribute"/>
              <w:rPr>
                <w:rFonts w:ascii="標楷體" w:eastAsia="標楷體" w:hAnsi="標楷體"/>
              </w:rPr>
            </w:pPr>
            <w:r w:rsidRPr="009E4655">
              <w:rPr>
                <w:rFonts w:ascii="標楷體" w:eastAsia="標楷體" w:hAnsi="標楷體" w:hint="eastAsia"/>
              </w:rPr>
              <w:lastRenderedPageBreak/>
              <w:t>第</w:t>
            </w:r>
            <w:r w:rsidR="001E6188">
              <w:rPr>
                <w:rFonts w:ascii="標楷體" w:eastAsia="標楷體" w:hAnsi="標楷體" w:hint="eastAsia"/>
              </w:rPr>
              <w:t>二</w:t>
            </w:r>
            <w:r w:rsidRPr="009E4655">
              <w:rPr>
                <w:rFonts w:ascii="標楷體" w:eastAsia="標楷體" w:hAnsi="標楷體" w:hint="eastAsia"/>
              </w:rPr>
              <w:t>十</w:t>
            </w:r>
            <w:r w:rsidR="001E6188">
              <w:rPr>
                <w:rFonts w:ascii="標楷體" w:eastAsia="標楷體" w:hAnsi="標楷體" w:hint="eastAsia"/>
              </w:rPr>
              <w:t>五</w:t>
            </w:r>
            <w:r w:rsidRPr="009E4655">
              <w:rPr>
                <w:rFonts w:ascii="標楷體" w:eastAsia="標楷體" w:hAnsi="標楷體" w:hint="eastAsia"/>
              </w:rPr>
              <w:t>條</w:t>
            </w:r>
          </w:p>
        </w:tc>
        <w:tc>
          <w:tcPr>
            <w:tcW w:w="3061" w:type="dxa"/>
          </w:tcPr>
          <w:p w14:paraId="5E3B99C8" w14:textId="2D0416C6" w:rsidR="001E6188" w:rsidRDefault="001E6188" w:rsidP="00E672BA">
            <w:pPr>
              <w:snapToGrid w:val="0"/>
              <w:spacing w:line="340" w:lineRule="exact"/>
              <w:ind w:leftChars="-40" w:left="-96" w:rightChars="-40" w:right="-96"/>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兼任教師之升等須於本校</w:t>
            </w:r>
            <w:r w:rsidR="00997A6A" w:rsidRPr="00A963D0">
              <w:rPr>
                <w:rFonts w:ascii="Times New Roman" w:eastAsia="標楷體" w:hAnsi="Times New Roman" w:cs="Times New Roman" w:hint="eastAsia"/>
                <w:b/>
                <w:bCs/>
                <w:color w:val="FF0000"/>
                <w:szCs w:val="24"/>
                <w:u w:val="single"/>
              </w:rPr>
              <w:t>任教</w:t>
            </w:r>
            <w:r w:rsidR="000A439E" w:rsidRPr="00A963D0">
              <w:rPr>
                <w:rFonts w:ascii="Times New Roman" w:eastAsia="標楷體" w:hAnsi="Times New Roman" w:cs="Times New Roman" w:hint="eastAsia"/>
                <w:b/>
                <w:bCs/>
                <w:color w:val="FF0000"/>
                <w:szCs w:val="24"/>
                <w:u w:val="single"/>
              </w:rPr>
              <w:t>合計滿</w:t>
            </w:r>
            <w:r w:rsidR="00D0379F" w:rsidRPr="00FD1DDF">
              <w:rPr>
                <w:rFonts w:ascii="Times New Roman" w:eastAsia="標楷體" w:hAnsi="Times New Roman" w:cs="Times New Roman" w:hint="eastAsia"/>
                <w:szCs w:val="24"/>
              </w:rPr>
              <w:t>六</w:t>
            </w:r>
            <w:r w:rsidRPr="00174D0B">
              <w:rPr>
                <w:rFonts w:ascii="Times New Roman" w:eastAsia="標楷體" w:hAnsi="Times New Roman" w:cs="Times New Roman" w:hint="eastAsia"/>
                <w:szCs w:val="24"/>
              </w:rPr>
              <w:t>學</w:t>
            </w:r>
            <w:r w:rsidR="000A439E" w:rsidRPr="00A963D0">
              <w:rPr>
                <w:rFonts w:ascii="Times New Roman" w:eastAsia="標楷體" w:hAnsi="Times New Roman" w:cs="Times New Roman" w:hint="eastAsia"/>
                <w:b/>
                <w:bCs/>
                <w:color w:val="FF0000"/>
                <w:szCs w:val="24"/>
                <w:u w:val="single"/>
              </w:rPr>
              <w:t>年</w:t>
            </w:r>
            <w:r w:rsidRPr="00174D0B">
              <w:rPr>
                <w:rFonts w:ascii="Times New Roman" w:eastAsia="標楷體" w:hAnsi="Times New Roman" w:cs="Times New Roman" w:hint="eastAsia"/>
                <w:szCs w:val="24"/>
              </w:rPr>
              <w:t>後始得提出</w:t>
            </w:r>
            <w:r w:rsidRPr="001E6188">
              <w:rPr>
                <w:rFonts w:ascii="Times New Roman" w:eastAsia="標楷體" w:hAnsi="Times New Roman" w:cs="Times New Roman" w:hint="eastAsia"/>
                <w:color w:val="FF0000"/>
                <w:szCs w:val="24"/>
                <w:u w:val="single"/>
              </w:rPr>
              <w:t>。</w:t>
            </w:r>
          </w:p>
          <w:p w14:paraId="11B36FB5" w14:textId="23440FEC" w:rsidR="00057C5B" w:rsidRPr="009E4655" w:rsidRDefault="001E6188" w:rsidP="00A90513">
            <w:pPr>
              <w:snapToGrid w:val="0"/>
              <w:spacing w:line="340" w:lineRule="exact"/>
              <w:ind w:leftChars="-40" w:left="-96" w:rightChars="-40" w:right="-96"/>
              <w:jc w:val="both"/>
              <w:rPr>
                <w:rFonts w:ascii="Times New Roman" w:eastAsia="標楷體" w:hAnsi="Times New Roman" w:cs="Times New Roman"/>
                <w:szCs w:val="24"/>
              </w:rPr>
            </w:pPr>
            <w:r w:rsidRPr="00A963D0">
              <w:rPr>
                <w:rFonts w:ascii="Times New Roman" w:eastAsia="標楷體" w:hAnsi="Times New Roman" w:cs="Times New Roman" w:hint="eastAsia"/>
                <w:b/>
                <w:bCs/>
                <w:color w:val="FF0000"/>
                <w:szCs w:val="24"/>
                <w:u w:val="single"/>
              </w:rPr>
              <w:t>兼任教師</w:t>
            </w:r>
            <w:r w:rsidR="000A439E" w:rsidRPr="00A963D0">
              <w:rPr>
                <w:rFonts w:ascii="Times New Roman" w:eastAsia="標楷體" w:hAnsi="Times New Roman" w:cs="Times New Roman" w:hint="eastAsia"/>
                <w:b/>
                <w:bCs/>
                <w:color w:val="FF0000"/>
                <w:szCs w:val="24"/>
                <w:u w:val="single"/>
              </w:rPr>
              <w:t>於</w:t>
            </w:r>
            <w:r w:rsidRPr="00A963D0">
              <w:rPr>
                <w:rFonts w:ascii="Times New Roman" w:eastAsia="標楷體" w:hAnsi="Times New Roman" w:cs="Times New Roman" w:hint="eastAsia"/>
                <w:b/>
                <w:bCs/>
                <w:color w:val="FF0000"/>
                <w:szCs w:val="24"/>
                <w:u w:val="single"/>
              </w:rPr>
              <w:t>本校</w:t>
            </w:r>
            <w:r w:rsidR="00997A6A" w:rsidRPr="00A963D0">
              <w:rPr>
                <w:rFonts w:ascii="Times New Roman" w:eastAsia="標楷體" w:hAnsi="Times New Roman" w:cs="Times New Roman" w:hint="eastAsia"/>
                <w:b/>
                <w:bCs/>
                <w:color w:val="FF0000"/>
                <w:szCs w:val="24"/>
                <w:u w:val="single"/>
              </w:rPr>
              <w:t>任教</w:t>
            </w:r>
            <w:r w:rsidRPr="00A963D0">
              <w:rPr>
                <w:rFonts w:ascii="Times New Roman" w:eastAsia="標楷體" w:hAnsi="Times New Roman" w:cs="Times New Roman" w:hint="eastAsia"/>
                <w:b/>
                <w:bCs/>
                <w:color w:val="FF0000"/>
                <w:szCs w:val="24"/>
                <w:u w:val="single"/>
              </w:rPr>
              <w:t>滿</w:t>
            </w:r>
            <w:r w:rsidR="00D0379F">
              <w:rPr>
                <w:rFonts w:ascii="Times New Roman" w:eastAsia="標楷體" w:hAnsi="Times New Roman" w:cs="Times New Roman" w:hint="eastAsia"/>
                <w:b/>
                <w:bCs/>
                <w:color w:val="FF0000"/>
                <w:szCs w:val="24"/>
                <w:u w:val="single"/>
              </w:rPr>
              <w:t>三</w:t>
            </w:r>
            <w:r w:rsidRPr="00A963D0">
              <w:rPr>
                <w:rFonts w:ascii="Times New Roman" w:eastAsia="標楷體" w:hAnsi="Times New Roman" w:cs="Times New Roman" w:hint="eastAsia"/>
                <w:b/>
                <w:bCs/>
                <w:color w:val="FF0000"/>
                <w:szCs w:val="24"/>
                <w:u w:val="single"/>
              </w:rPr>
              <w:t>學</w:t>
            </w:r>
            <w:r w:rsidR="000A439E" w:rsidRPr="00A963D0">
              <w:rPr>
                <w:rFonts w:ascii="Times New Roman" w:eastAsia="標楷體" w:hAnsi="Times New Roman" w:cs="Times New Roman" w:hint="eastAsia"/>
                <w:b/>
                <w:bCs/>
                <w:color w:val="FF0000"/>
                <w:szCs w:val="24"/>
                <w:u w:val="single"/>
              </w:rPr>
              <w:t>年</w:t>
            </w:r>
            <w:r w:rsidRPr="00A963D0">
              <w:rPr>
                <w:rFonts w:ascii="Times New Roman" w:eastAsia="標楷體" w:hAnsi="Times New Roman" w:cs="Times New Roman" w:hint="eastAsia"/>
                <w:b/>
                <w:bCs/>
                <w:color w:val="FF0000"/>
                <w:szCs w:val="24"/>
                <w:u w:val="single"/>
              </w:rPr>
              <w:t>，</w:t>
            </w:r>
            <w:r w:rsidR="000A439E" w:rsidRPr="00A963D0">
              <w:rPr>
                <w:rFonts w:ascii="Times New Roman" w:eastAsia="標楷體" w:hAnsi="Times New Roman" w:cs="Times New Roman" w:hint="eastAsia"/>
                <w:b/>
                <w:bCs/>
                <w:color w:val="FF0000"/>
                <w:szCs w:val="24"/>
                <w:u w:val="single"/>
              </w:rPr>
              <w:t>且申請前</w:t>
            </w:r>
            <w:r w:rsidR="00D0379F">
              <w:rPr>
                <w:rFonts w:ascii="Times New Roman" w:eastAsia="標楷體" w:hAnsi="Times New Roman" w:cs="Times New Roman" w:hint="eastAsia"/>
                <w:b/>
                <w:bCs/>
                <w:color w:val="FF0000"/>
                <w:szCs w:val="24"/>
                <w:u w:val="single"/>
              </w:rPr>
              <w:t>一</w:t>
            </w:r>
            <w:r w:rsidR="000A439E" w:rsidRPr="00A963D0">
              <w:rPr>
                <w:rFonts w:ascii="Times New Roman" w:eastAsia="標楷體" w:hAnsi="Times New Roman" w:cs="Times New Roman" w:hint="eastAsia"/>
                <w:b/>
                <w:bCs/>
                <w:color w:val="FF0000"/>
                <w:szCs w:val="24"/>
                <w:u w:val="single"/>
              </w:rPr>
              <w:t>學年之教學評量成績在全校平均值以上</w:t>
            </w:r>
            <w:r w:rsidR="006C035B" w:rsidRPr="00A963D0">
              <w:rPr>
                <w:rFonts w:ascii="Times New Roman" w:eastAsia="標楷體" w:hAnsi="Times New Roman" w:cs="Times New Roman" w:hint="eastAsia"/>
                <w:b/>
                <w:bCs/>
                <w:color w:val="FF0000"/>
                <w:szCs w:val="24"/>
                <w:u w:val="single"/>
              </w:rPr>
              <w:t>者</w:t>
            </w:r>
            <w:r w:rsidR="000A439E" w:rsidRPr="00A963D0">
              <w:rPr>
                <w:rFonts w:ascii="Times New Roman" w:eastAsia="標楷體" w:hAnsi="Times New Roman" w:cs="Times New Roman" w:hint="eastAsia"/>
                <w:b/>
                <w:bCs/>
                <w:color w:val="FF0000"/>
                <w:szCs w:val="24"/>
                <w:u w:val="single"/>
              </w:rPr>
              <w:t>，得提</w:t>
            </w:r>
            <w:r w:rsidR="006C035B" w:rsidRPr="00A963D0">
              <w:rPr>
                <w:rFonts w:ascii="Times New Roman" w:eastAsia="標楷體" w:hAnsi="Times New Roman" w:cs="Times New Roman" w:hint="eastAsia"/>
                <w:b/>
                <w:bCs/>
                <w:color w:val="FF0000"/>
                <w:szCs w:val="24"/>
                <w:u w:val="single"/>
              </w:rPr>
              <w:t>申請</w:t>
            </w:r>
            <w:r w:rsidR="000A439E" w:rsidRPr="00A963D0">
              <w:rPr>
                <w:rFonts w:ascii="Times New Roman" w:eastAsia="標楷體" w:hAnsi="Times New Roman" w:cs="Times New Roman" w:hint="eastAsia"/>
                <w:b/>
                <w:bCs/>
                <w:color w:val="FF0000"/>
                <w:szCs w:val="24"/>
                <w:u w:val="single"/>
              </w:rPr>
              <w:t>送審教師資格。</w:t>
            </w:r>
            <w:r w:rsidR="00A90513" w:rsidRPr="00A90513">
              <w:rPr>
                <w:rFonts w:ascii="Times New Roman" w:eastAsia="標楷體" w:hAnsi="Times New Roman" w:cs="Times New Roman" w:hint="eastAsia"/>
                <w:szCs w:val="24"/>
              </w:rPr>
              <w:t>但</w:t>
            </w:r>
            <w:r w:rsidRPr="00174D0B">
              <w:rPr>
                <w:rFonts w:ascii="Times New Roman" w:eastAsia="標楷體" w:hAnsi="Times New Roman" w:cs="Times New Roman" w:hint="eastAsia"/>
                <w:szCs w:val="24"/>
              </w:rPr>
              <w:t>兼任教師對本校校務發展有具體貢獻經行政會議核定者，得於任教滿</w:t>
            </w:r>
            <w:r w:rsidR="00D0379F">
              <w:rPr>
                <w:rFonts w:ascii="Times New Roman" w:eastAsia="標楷體" w:hAnsi="Times New Roman" w:cs="Times New Roman" w:hint="eastAsia"/>
                <w:szCs w:val="24"/>
              </w:rPr>
              <w:t>一</w:t>
            </w:r>
            <w:r w:rsidRPr="00174D0B">
              <w:rPr>
                <w:rFonts w:ascii="Times New Roman" w:eastAsia="標楷體" w:hAnsi="Times New Roman" w:cs="Times New Roman" w:hint="eastAsia"/>
                <w:szCs w:val="24"/>
              </w:rPr>
              <w:t>學</w:t>
            </w:r>
            <w:r w:rsidR="00E20737">
              <w:rPr>
                <w:rFonts w:ascii="Times New Roman" w:eastAsia="標楷體" w:hAnsi="Times New Roman" w:cs="Times New Roman" w:hint="eastAsia"/>
                <w:szCs w:val="24"/>
              </w:rPr>
              <w:t>期</w:t>
            </w:r>
            <w:r w:rsidRPr="00174D0B">
              <w:rPr>
                <w:rFonts w:ascii="Times New Roman" w:eastAsia="標楷體" w:hAnsi="Times New Roman" w:cs="Times New Roman" w:hint="eastAsia"/>
                <w:szCs w:val="24"/>
              </w:rPr>
              <w:t>後申請</w:t>
            </w:r>
            <w:r w:rsidR="00A90513" w:rsidRPr="00A963D0">
              <w:rPr>
                <w:rFonts w:ascii="Times New Roman" w:eastAsia="標楷體" w:hAnsi="Times New Roman" w:cs="Times New Roman" w:hint="eastAsia"/>
                <w:b/>
                <w:bCs/>
                <w:color w:val="FF0000"/>
                <w:szCs w:val="24"/>
                <w:u w:val="single"/>
              </w:rPr>
              <w:t>送審教師資格</w:t>
            </w:r>
            <w:r w:rsidR="00A90513" w:rsidRPr="009D21D1">
              <w:rPr>
                <w:rFonts w:ascii="Times New Roman" w:eastAsia="標楷體" w:hAnsi="Times New Roman" w:cs="Times New Roman" w:hint="eastAsia"/>
                <w:szCs w:val="24"/>
              </w:rPr>
              <w:t>。</w:t>
            </w:r>
          </w:p>
        </w:tc>
        <w:tc>
          <w:tcPr>
            <w:tcW w:w="3061" w:type="dxa"/>
          </w:tcPr>
          <w:p w14:paraId="2BD13178" w14:textId="2A72D052" w:rsidR="00174D0B" w:rsidRPr="00174D0B" w:rsidRDefault="00174D0B" w:rsidP="00174D0B">
            <w:pPr>
              <w:snapToGrid w:val="0"/>
              <w:spacing w:line="340" w:lineRule="exact"/>
              <w:ind w:rightChars="-24" w:right="-58"/>
              <w:jc w:val="both"/>
              <w:rPr>
                <w:rFonts w:ascii="Times New Roman" w:eastAsia="標楷體" w:hAnsi="Times New Roman" w:cs="Times New Roman"/>
                <w:szCs w:val="24"/>
              </w:rPr>
            </w:pPr>
            <w:r w:rsidRPr="00174D0B">
              <w:rPr>
                <w:rFonts w:ascii="Times New Roman" w:eastAsia="標楷體" w:hAnsi="Times New Roman" w:cs="Times New Roman" w:hint="eastAsia"/>
                <w:szCs w:val="24"/>
              </w:rPr>
              <w:t>兼任教師之升等</w:t>
            </w:r>
            <w:r w:rsidRPr="00FD1DDF">
              <w:rPr>
                <w:rFonts w:ascii="Times New Roman" w:eastAsia="標楷體" w:hAnsi="Times New Roman" w:cs="Times New Roman" w:hint="eastAsia"/>
                <w:b/>
                <w:bCs/>
                <w:strike/>
                <w:color w:val="0000FF"/>
                <w:szCs w:val="24"/>
              </w:rPr>
              <w:t>，以專門著作送審者</w:t>
            </w:r>
            <w:r w:rsidRPr="00174D0B">
              <w:rPr>
                <w:rFonts w:ascii="Times New Roman" w:eastAsia="標楷體" w:hAnsi="Times New Roman" w:cs="Times New Roman" w:hint="eastAsia"/>
                <w:szCs w:val="24"/>
              </w:rPr>
              <w:t>須於本校</w:t>
            </w:r>
            <w:r w:rsidRPr="00FD1DDF">
              <w:rPr>
                <w:rFonts w:ascii="Times New Roman" w:eastAsia="標楷體" w:hAnsi="Times New Roman" w:cs="Times New Roman" w:hint="eastAsia"/>
                <w:b/>
                <w:bCs/>
                <w:strike/>
                <w:color w:val="0000FF"/>
                <w:szCs w:val="24"/>
              </w:rPr>
              <w:t>服務</w:t>
            </w:r>
            <w:r w:rsidRPr="00FD1DDF">
              <w:rPr>
                <w:rFonts w:ascii="Times New Roman" w:eastAsia="標楷體" w:hAnsi="Times New Roman" w:cs="Times New Roman" w:hint="eastAsia"/>
                <w:szCs w:val="24"/>
              </w:rPr>
              <w:t>六</w:t>
            </w:r>
            <w:r w:rsidRPr="00174D0B">
              <w:rPr>
                <w:rFonts w:ascii="Times New Roman" w:eastAsia="標楷體" w:hAnsi="Times New Roman" w:cs="Times New Roman" w:hint="eastAsia"/>
                <w:szCs w:val="24"/>
              </w:rPr>
              <w:t>學</w:t>
            </w:r>
            <w:r w:rsidRPr="00FD1DDF">
              <w:rPr>
                <w:rFonts w:ascii="Times New Roman" w:eastAsia="標楷體" w:hAnsi="Times New Roman" w:cs="Times New Roman" w:hint="eastAsia"/>
                <w:b/>
                <w:bCs/>
                <w:strike/>
                <w:color w:val="0000FF"/>
                <w:szCs w:val="24"/>
              </w:rPr>
              <w:t>期</w:t>
            </w:r>
            <w:r w:rsidRPr="00174D0B">
              <w:rPr>
                <w:rFonts w:ascii="Times New Roman" w:eastAsia="標楷體" w:hAnsi="Times New Roman" w:cs="Times New Roman" w:hint="eastAsia"/>
                <w:szCs w:val="24"/>
              </w:rPr>
              <w:t>後始得提出</w:t>
            </w:r>
            <w:r w:rsidRPr="00FD1DDF">
              <w:rPr>
                <w:rFonts w:ascii="Times New Roman" w:eastAsia="標楷體" w:hAnsi="Times New Roman" w:cs="Times New Roman" w:hint="eastAsia"/>
                <w:b/>
                <w:bCs/>
                <w:strike/>
                <w:color w:val="0000FF"/>
                <w:szCs w:val="24"/>
              </w:rPr>
              <w:t>，以學位送審者須於本校服務四學期後始得申請</w:t>
            </w:r>
            <w:r w:rsidRPr="00174D0B">
              <w:rPr>
                <w:rFonts w:ascii="Times New Roman" w:eastAsia="標楷體" w:hAnsi="Times New Roman" w:cs="Times New Roman" w:hint="eastAsia"/>
                <w:szCs w:val="24"/>
              </w:rPr>
              <w:t>，</w:t>
            </w:r>
            <w:r w:rsidRPr="00DF46CB">
              <w:rPr>
                <w:rFonts w:ascii="Times New Roman" w:eastAsia="標楷體" w:hAnsi="Times New Roman" w:cs="Times New Roman" w:hint="eastAsia"/>
                <w:szCs w:val="24"/>
              </w:rPr>
              <w:t>但</w:t>
            </w:r>
            <w:r w:rsidRPr="00174D0B">
              <w:rPr>
                <w:rFonts w:ascii="Times New Roman" w:eastAsia="標楷體" w:hAnsi="Times New Roman" w:cs="Times New Roman" w:hint="eastAsia"/>
                <w:szCs w:val="24"/>
              </w:rPr>
              <w:t>兼任教師若對本校校務發展有具體貢獻經行政會議核定者，得於任教滿</w:t>
            </w:r>
            <w:r w:rsidRPr="00D0379F">
              <w:rPr>
                <w:rFonts w:ascii="Times New Roman" w:eastAsia="標楷體" w:hAnsi="Times New Roman" w:cs="Times New Roman" w:hint="eastAsia"/>
                <w:szCs w:val="24"/>
              </w:rPr>
              <w:t>一學期</w:t>
            </w:r>
            <w:r w:rsidRPr="00174D0B">
              <w:rPr>
                <w:rFonts w:ascii="Times New Roman" w:eastAsia="標楷體" w:hAnsi="Times New Roman" w:cs="Times New Roman" w:hint="eastAsia"/>
                <w:szCs w:val="24"/>
              </w:rPr>
              <w:t>後申請</w:t>
            </w:r>
            <w:r w:rsidRPr="00FD1DDF">
              <w:rPr>
                <w:rFonts w:ascii="Times New Roman" w:eastAsia="標楷體" w:hAnsi="Times New Roman" w:cs="Times New Roman" w:hint="eastAsia"/>
                <w:b/>
                <w:bCs/>
                <w:strike/>
                <w:color w:val="0000FF"/>
                <w:szCs w:val="24"/>
              </w:rPr>
              <w:t>以學位送審，送審所需之外審費由兼任教師自行負擔，其餘升等或聘任相關規定參照本辦法辦理</w:t>
            </w:r>
            <w:r w:rsidRPr="00174D0B">
              <w:rPr>
                <w:rFonts w:ascii="Times New Roman" w:eastAsia="標楷體" w:hAnsi="Times New Roman" w:cs="Times New Roman" w:hint="eastAsia"/>
                <w:szCs w:val="24"/>
              </w:rPr>
              <w:t>。</w:t>
            </w:r>
          </w:p>
        </w:tc>
        <w:tc>
          <w:tcPr>
            <w:tcW w:w="2154" w:type="dxa"/>
          </w:tcPr>
          <w:p w14:paraId="713BB551" w14:textId="74F4F1FE" w:rsidR="00057C5B" w:rsidRPr="00271200" w:rsidRDefault="00BA5D38" w:rsidP="00BA76FF">
            <w:pPr>
              <w:pStyle w:val="a4"/>
              <w:numPr>
                <w:ilvl w:val="0"/>
                <w:numId w:val="4"/>
              </w:numPr>
              <w:spacing w:line="300" w:lineRule="exact"/>
              <w:ind w:leftChars="0"/>
              <w:rPr>
                <w:rFonts w:ascii="標楷體" w:eastAsia="標楷體" w:hAnsi="標楷體" w:cs="Times New Roman"/>
                <w:bCs/>
                <w:szCs w:val="24"/>
              </w:rPr>
            </w:pPr>
            <w:r w:rsidRPr="00271200">
              <w:rPr>
                <w:rFonts w:ascii="標楷體" w:eastAsia="標楷體" w:hAnsi="標楷體" w:cs="Times New Roman" w:hint="eastAsia"/>
                <w:bCs/>
                <w:szCs w:val="24"/>
              </w:rPr>
              <w:t>兼任教師任教年資依教育部規定折半計算，</w:t>
            </w:r>
            <w:r w:rsidR="00271200" w:rsidRPr="00271200">
              <w:rPr>
                <w:rFonts w:ascii="標楷體" w:eastAsia="標楷體" w:hAnsi="標楷體" w:cs="Times New Roman" w:hint="eastAsia"/>
                <w:bCs/>
                <w:szCs w:val="24"/>
              </w:rPr>
              <w:t>為與專任教師升等要求年數一致，爰</w:t>
            </w:r>
            <w:r w:rsidRPr="00271200">
              <w:rPr>
                <w:rFonts w:ascii="標楷體" w:eastAsia="標楷體" w:hAnsi="標楷體" w:cs="Times New Roman" w:hint="eastAsia"/>
                <w:bCs/>
                <w:szCs w:val="24"/>
              </w:rPr>
              <w:t>修正兼任教師升等須於本校服務合計滿</w:t>
            </w:r>
            <w:r w:rsidR="00D0379F">
              <w:rPr>
                <w:rFonts w:ascii="標楷體" w:eastAsia="標楷體" w:hAnsi="標楷體" w:cs="Times New Roman" w:hint="eastAsia"/>
                <w:bCs/>
                <w:szCs w:val="24"/>
              </w:rPr>
              <w:t>六</w:t>
            </w:r>
            <w:r w:rsidRPr="00271200">
              <w:rPr>
                <w:rFonts w:ascii="標楷體" w:eastAsia="標楷體" w:hAnsi="標楷體" w:cs="Times New Roman" w:hint="eastAsia"/>
                <w:bCs/>
                <w:szCs w:val="24"/>
              </w:rPr>
              <w:t>學年</w:t>
            </w:r>
            <w:r w:rsidR="0073120F">
              <w:rPr>
                <w:rFonts w:ascii="標楷體" w:eastAsia="標楷體" w:hAnsi="標楷體" w:cs="Times New Roman" w:hint="eastAsia"/>
                <w:bCs/>
                <w:szCs w:val="24"/>
              </w:rPr>
              <w:t>(折半計算前)</w:t>
            </w:r>
            <w:r w:rsidR="00271200" w:rsidRPr="00271200">
              <w:rPr>
                <w:rFonts w:ascii="標楷體" w:eastAsia="標楷體" w:hAnsi="標楷體" w:cs="Times New Roman" w:hint="eastAsia"/>
                <w:bCs/>
                <w:szCs w:val="24"/>
              </w:rPr>
              <w:t>後始得提出，且學位送審與著作送審</w:t>
            </w:r>
            <w:r w:rsidR="00271200">
              <w:rPr>
                <w:rFonts w:ascii="標楷體" w:eastAsia="標楷體" w:hAnsi="標楷體" w:cs="Times New Roman" w:hint="eastAsia"/>
                <w:bCs/>
                <w:szCs w:val="24"/>
              </w:rPr>
              <w:t>要求</w:t>
            </w:r>
            <w:r w:rsidR="00271200" w:rsidRPr="00271200">
              <w:rPr>
                <w:rFonts w:ascii="標楷體" w:eastAsia="標楷體" w:hAnsi="標楷體" w:cs="Times New Roman" w:hint="eastAsia"/>
                <w:bCs/>
                <w:szCs w:val="24"/>
              </w:rPr>
              <w:t>之服務年數</w:t>
            </w:r>
            <w:r w:rsidR="00271200">
              <w:rPr>
                <w:rFonts w:ascii="標楷體" w:eastAsia="標楷體" w:hAnsi="標楷體" w:cs="Times New Roman" w:hint="eastAsia"/>
                <w:bCs/>
                <w:szCs w:val="24"/>
              </w:rPr>
              <w:t>相同</w:t>
            </w:r>
            <w:r w:rsidR="00271200" w:rsidRPr="00271200">
              <w:rPr>
                <w:rFonts w:ascii="標楷體" w:eastAsia="標楷體" w:hAnsi="標楷體" w:cs="Times New Roman" w:hint="eastAsia"/>
                <w:bCs/>
                <w:szCs w:val="24"/>
              </w:rPr>
              <w:t>。</w:t>
            </w:r>
          </w:p>
          <w:p w14:paraId="7EE74990" w14:textId="77777777" w:rsidR="00271200" w:rsidRDefault="00997A6A" w:rsidP="00271200">
            <w:pPr>
              <w:pStyle w:val="a4"/>
              <w:numPr>
                <w:ilvl w:val="0"/>
                <w:numId w:val="4"/>
              </w:numPr>
              <w:spacing w:line="300" w:lineRule="exact"/>
              <w:ind w:leftChars="0"/>
              <w:rPr>
                <w:rFonts w:ascii="標楷體" w:eastAsia="標楷體" w:hAnsi="標楷體" w:cs="Times New Roman"/>
                <w:bCs/>
                <w:szCs w:val="24"/>
              </w:rPr>
            </w:pPr>
            <w:r>
              <w:rPr>
                <w:rFonts w:ascii="標楷體" w:eastAsia="標楷體" w:hAnsi="標楷體" w:cs="Times New Roman" w:hint="eastAsia"/>
                <w:bCs/>
                <w:szCs w:val="24"/>
              </w:rPr>
              <w:t>修正服務用詞為任教，以避免兼任教師如有提供本校行政服務時之年資計算爭議。</w:t>
            </w:r>
          </w:p>
          <w:p w14:paraId="06C9A622" w14:textId="77777777" w:rsidR="00997A6A" w:rsidRDefault="00997A6A" w:rsidP="00271200">
            <w:pPr>
              <w:pStyle w:val="a4"/>
              <w:numPr>
                <w:ilvl w:val="0"/>
                <w:numId w:val="4"/>
              </w:numPr>
              <w:spacing w:line="300" w:lineRule="exact"/>
              <w:ind w:leftChars="0"/>
              <w:rPr>
                <w:rFonts w:ascii="標楷體" w:eastAsia="標楷體" w:hAnsi="標楷體" w:cs="Times New Roman"/>
                <w:bCs/>
                <w:szCs w:val="24"/>
              </w:rPr>
            </w:pPr>
            <w:r>
              <w:rPr>
                <w:rFonts w:ascii="標楷體" w:eastAsia="標楷體" w:hAnsi="標楷體" w:cs="Times New Roman" w:hint="eastAsia"/>
                <w:bCs/>
                <w:szCs w:val="24"/>
              </w:rPr>
              <w:t>明訂兼任教師申請送審教師資格之資格，避免與升等申請資格混淆。</w:t>
            </w:r>
          </w:p>
          <w:p w14:paraId="708C2BCB" w14:textId="1B20D177" w:rsidR="00997A6A" w:rsidRPr="001D628E" w:rsidRDefault="00997A6A" w:rsidP="001D628E">
            <w:pPr>
              <w:pStyle w:val="a4"/>
              <w:numPr>
                <w:ilvl w:val="0"/>
                <w:numId w:val="4"/>
              </w:numPr>
              <w:spacing w:line="300" w:lineRule="exact"/>
              <w:ind w:leftChars="0"/>
              <w:rPr>
                <w:rFonts w:ascii="標楷體" w:eastAsia="標楷體" w:hAnsi="標楷體" w:cs="Times New Roman"/>
                <w:bCs/>
                <w:szCs w:val="24"/>
              </w:rPr>
            </w:pPr>
            <w:r w:rsidRPr="00997A6A">
              <w:rPr>
                <w:rFonts w:ascii="標楷體" w:eastAsia="標楷體" w:hAnsi="標楷體" w:cs="Times New Roman" w:hint="eastAsia"/>
                <w:bCs/>
                <w:szCs w:val="24"/>
              </w:rPr>
              <w:t>兼任教師聘約</w:t>
            </w:r>
            <w:r>
              <w:rPr>
                <w:rFonts w:ascii="標楷體" w:eastAsia="標楷體" w:hAnsi="標楷體" w:cs="Times New Roman" w:hint="eastAsia"/>
                <w:bCs/>
                <w:szCs w:val="24"/>
              </w:rPr>
              <w:t>第</w:t>
            </w:r>
            <w:r w:rsidR="001D628E">
              <w:rPr>
                <w:rFonts w:ascii="標楷體" w:eastAsia="標楷體" w:hAnsi="標楷體" w:cs="Times New Roman" w:hint="eastAsia"/>
                <w:bCs/>
                <w:szCs w:val="24"/>
              </w:rPr>
              <w:t>七</w:t>
            </w:r>
            <w:r w:rsidRPr="001D628E">
              <w:rPr>
                <w:rFonts w:ascii="標楷體" w:eastAsia="標楷體" w:hAnsi="標楷體" w:cs="Times New Roman" w:hint="eastAsia"/>
                <w:bCs/>
                <w:szCs w:val="24"/>
              </w:rPr>
              <w:t>點已規定兼任教師之升等，參照本校教師升等及聘任辦法之規定</w:t>
            </w:r>
            <w:r w:rsidRPr="001D628E">
              <w:rPr>
                <w:rFonts w:ascii="標楷體" w:eastAsia="標楷體" w:hAnsi="標楷體" w:cs="Times New Roman" w:hint="eastAsia"/>
                <w:bCs/>
                <w:szCs w:val="24"/>
              </w:rPr>
              <w:lastRenderedPageBreak/>
              <w:t>辦理，著作外審審查費由兼任教師自付。爰刪除</w:t>
            </w:r>
            <w:r w:rsidR="009D21D1" w:rsidRPr="001D628E">
              <w:rPr>
                <w:rFonts w:ascii="標楷體" w:eastAsia="標楷體" w:hAnsi="標楷體" w:cs="Times New Roman" w:hint="eastAsia"/>
                <w:bCs/>
                <w:szCs w:val="24"/>
              </w:rPr>
              <w:t>此部分規定。</w:t>
            </w:r>
          </w:p>
        </w:tc>
      </w:tr>
    </w:tbl>
    <w:p w14:paraId="6E5EAE2F" w14:textId="77777777" w:rsidR="00924D14" w:rsidRDefault="00924D14">
      <w:pPr>
        <w:widowControl/>
        <w:rPr>
          <w:rFonts w:ascii="標楷體" w:eastAsia="標楷體" w:hAnsi="標楷體"/>
          <w:b/>
          <w:sz w:val="32"/>
          <w:szCs w:val="32"/>
        </w:rPr>
      </w:pPr>
      <w:r>
        <w:rPr>
          <w:rFonts w:ascii="標楷體" w:eastAsia="標楷體" w:hAnsi="標楷體"/>
          <w:b/>
          <w:sz w:val="32"/>
          <w:szCs w:val="32"/>
        </w:rPr>
        <w:lastRenderedPageBreak/>
        <w:br w:type="page"/>
      </w:r>
    </w:p>
    <w:p w14:paraId="42CE36E4" w14:textId="77777777" w:rsidR="00B958E1" w:rsidRPr="00D37D6E" w:rsidRDefault="00B958E1" w:rsidP="00B958E1">
      <w:pPr>
        <w:spacing w:line="520" w:lineRule="exact"/>
        <w:jc w:val="center"/>
        <w:rPr>
          <w:rFonts w:ascii="標楷體" w:eastAsia="標楷體" w:hAnsi="標楷體"/>
          <w:b/>
          <w:sz w:val="36"/>
          <w:szCs w:val="36"/>
        </w:rPr>
      </w:pPr>
      <w:r>
        <w:rPr>
          <w:rFonts w:ascii="標楷體" w:eastAsia="標楷體" w:hAnsi="標楷體" w:hint="eastAsia"/>
          <w:b/>
          <w:sz w:val="36"/>
          <w:szCs w:val="36"/>
        </w:rPr>
        <w:lastRenderedPageBreak/>
        <w:t>宏國德霖科技大學</w:t>
      </w:r>
      <w:r w:rsidRPr="00D37D6E">
        <w:rPr>
          <w:rFonts w:ascii="標楷體" w:eastAsia="標楷體" w:hAnsi="標楷體" w:hint="eastAsia"/>
          <w:b/>
          <w:sz w:val="36"/>
          <w:szCs w:val="36"/>
        </w:rPr>
        <w:t>教師升等</w:t>
      </w:r>
      <w:r w:rsidRPr="00D37D6E">
        <w:rPr>
          <w:rFonts w:ascii="標楷體" w:eastAsia="標楷體" w:hAnsi="標楷體"/>
          <w:b/>
          <w:sz w:val="36"/>
          <w:szCs w:val="36"/>
        </w:rPr>
        <w:t>(</w:t>
      </w:r>
      <w:r w:rsidRPr="00D37D6E">
        <w:rPr>
          <w:rFonts w:ascii="標楷體" w:eastAsia="標楷體" w:hAnsi="標楷體" w:hint="eastAsia"/>
          <w:b/>
          <w:sz w:val="36"/>
          <w:szCs w:val="36"/>
        </w:rPr>
        <w:t>送審</w:t>
      </w:r>
      <w:r w:rsidRPr="00D37D6E">
        <w:rPr>
          <w:rFonts w:ascii="標楷體" w:eastAsia="標楷體" w:hAnsi="標楷體"/>
          <w:b/>
          <w:sz w:val="36"/>
          <w:szCs w:val="36"/>
        </w:rPr>
        <w:t>)</w:t>
      </w:r>
      <w:r w:rsidRPr="00D37D6E">
        <w:rPr>
          <w:rFonts w:ascii="標楷體" w:eastAsia="標楷體" w:hAnsi="標楷體" w:hint="eastAsia"/>
          <w:b/>
          <w:sz w:val="36"/>
          <w:szCs w:val="36"/>
        </w:rPr>
        <w:t>具結著作</w:t>
      </w:r>
    </w:p>
    <w:p w14:paraId="7C1CA986" w14:textId="77777777" w:rsidR="00B958E1" w:rsidRDefault="00B958E1" w:rsidP="00B958E1">
      <w:pPr>
        <w:spacing w:line="520" w:lineRule="exact"/>
        <w:jc w:val="center"/>
        <w:rPr>
          <w:rFonts w:ascii="標楷體" w:eastAsia="標楷體" w:hAnsi="標楷體"/>
          <w:b/>
          <w:sz w:val="36"/>
          <w:szCs w:val="36"/>
        </w:rPr>
      </w:pPr>
      <w:r w:rsidRPr="00D37D6E">
        <w:rPr>
          <w:rFonts w:ascii="標楷體" w:eastAsia="標楷體" w:hAnsi="標楷體" w:hint="eastAsia"/>
          <w:b/>
          <w:sz w:val="36"/>
          <w:szCs w:val="36"/>
        </w:rPr>
        <w:t>無涉及「掠奪性期刋</w:t>
      </w:r>
      <w:r>
        <w:rPr>
          <w:rFonts w:ascii="標楷體" w:eastAsia="標楷體" w:hAnsi="標楷體" w:hint="eastAsia"/>
          <w:b/>
          <w:sz w:val="36"/>
          <w:szCs w:val="36"/>
        </w:rPr>
        <w:t>或</w:t>
      </w:r>
      <w:r w:rsidRPr="00D37D6E">
        <w:rPr>
          <w:rFonts w:ascii="標楷體" w:eastAsia="標楷體" w:hAnsi="標楷體" w:hint="eastAsia"/>
          <w:b/>
          <w:sz w:val="36"/>
          <w:szCs w:val="36"/>
        </w:rPr>
        <w:t>研討會」聲明書</w:t>
      </w:r>
    </w:p>
    <w:p w14:paraId="72A066EC" w14:textId="77777777" w:rsidR="00B958E1" w:rsidRPr="00D37D6E" w:rsidRDefault="00B958E1" w:rsidP="00B958E1">
      <w:pPr>
        <w:spacing w:line="520" w:lineRule="exact"/>
        <w:jc w:val="center"/>
        <w:rPr>
          <w:rFonts w:ascii="標楷體" w:eastAsia="標楷體" w:hAnsi="標楷體"/>
          <w:b/>
          <w:sz w:val="36"/>
          <w:szCs w:val="36"/>
        </w:rPr>
      </w:pPr>
    </w:p>
    <w:tbl>
      <w:tblPr>
        <w:tblStyle w:val="a3"/>
        <w:tblW w:w="10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2"/>
        <w:gridCol w:w="1242"/>
        <w:gridCol w:w="2044"/>
        <w:gridCol w:w="590"/>
        <w:gridCol w:w="1956"/>
        <w:gridCol w:w="678"/>
        <w:gridCol w:w="564"/>
        <w:gridCol w:w="2070"/>
      </w:tblGrid>
      <w:tr w:rsidR="00B958E1" w14:paraId="1288A2D8" w14:textId="77777777" w:rsidTr="009B24A3">
        <w:trPr>
          <w:jc w:val="center"/>
        </w:trPr>
        <w:tc>
          <w:tcPr>
            <w:tcW w:w="2634" w:type="dxa"/>
            <w:gridSpan w:val="2"/>
          </w:tcPr>
          <w:p w14:paraId="0E9965A5" w14:textId="77777777" w:rsidR="00B958E1" w:rsidRDefault="00B958E1" w:rsidP="009B24A3">
            <w:pPr>
              <w:rPr>
                <w:rFonts w:ascii="標楷體" w:eastAsia="標楷體" w:hAnsi="標楷體"/>
                <w:sz w:val="28"/>
                <w:szCs w:val="28"/>
              </w:rPr>
            </w:pPr>
            <w:r w:rsidRPr="00C12353">
              <w:rPr>
                <w:rFonts w:ascii="標楷體" w:eastAsia="標楷體" w:hAnsi="標楷體" w:hint="eastAsia"/>
                <w:sz w:val="28"/>
                <w:szCs w:val="28"/>
              </w:rPr>
              <w:t>單位:</w:t>
            </w:r>
          </w:p>
        </w:tc>
        <w:tc>
          <w:tcPr>
            <w:tcW w:w="2634" w:type="dxa"/>
            <w:gridSpan w:val="2"/>
          </w:tcPr>
          <w:p w14:paraId="2DDD32CD" w14:textId="77777777" w:rsidR="00B958E1" w:rsidRDefault="00B958E1" w:rsidP="009B24A3">
            <w:pPr>
              <w:rPr>
                <w:rFonts w:ascii="標楷體" w:eastAsia="標楷體" w:hAnsi="標楷體"/>
                <w:sz w:val="28"/>
                <w:szCs w:val="28"/>
              </w:rPr>
            </w:pPr>
            <w:r w:rsidRPr="00C12353">
              <w:rPr>
                <w:rFonts w:ascii="標楷體" w:eastAsia="標楷體" w:hAnsi="標楷體" w:hint="eastAsia"/>
                <w:sz w:val="28"/>
                <w:szCs w:val="28"/>
              </w:rPr>
              <w:t>職稱:</w:t>
            </w:r>
            <w:bookmarkStart w:id="4" w:name="_GoBack"/>
            <w:bookmarkEnd w:id="4"/>
          </w:p>
        </w:tc>
        <w:tc>
          <w:tcPr>
            <w:tcW w:w="2634" w:type="dxa"/>
            <w:gridSpan w:val="2"/>
          </w:tcPr>
          <w:p w14:paraId="19F29D5E" w14:textId="77777777" w:rsidR="00B958E1" w:rsidRDefault="00B958E1" w:rsidP="009B24A3">
            <w:pPr>
              <w:rPr>
                <w:rFonts w:ascii="標楷體" w:eastAsia="標楷體" w:hAnsi="標楷體"/>
                <w:sz w:val="28"/>
                <w:szCs w:val="28"/>
              </w:rPr>
            </w:pPr>
            <w:r w:rsidRPr="00C12353">
              <w:rPr>
                <w:rFonts w:ascii="標楷體" w:eastAsia="標楷體" w:hAnsi="標楷體" w:hint="eastAsia"/>
                <w:sz w:val="28"/>
                <w:szCs w:val="28"/>
              </w:rPr>
              <w:t xml:space="preserve">姓名: </w:t>
            </w:r>
          </w:p>
        </w:tc>
        <w:tc>
          <w:tcPr>
            <w:tcW w:w="2634" w:type="dxa"/>
            <w:gridSpan w:val="2"/>
          </w:tcPr>
          <w:p w14:paraId="0B8BF026" w14:textId="77777777" w:rsidR="00B958E1" w:rsidRDefault="00B958E1" w:rsidP="009B24A3">
            <w:pPr>
              <w:rPr>
                <w:rFonts w:ascii="標楷體" w:eastAsia="標楷體" w:hAnsi="標楷體"/>
                <w:sz w:val="28"/>
                <w:szCs w:val="28"/>
              </w:rPr>
            </w:pPr>
            <w:r w:rsidRPr="00C12353">
              <w:rPr>
                <w:rFonts w:ascii="標楷體" w:eastAsia="標楷體" w:hAnsi="標楷體" w:hint="eastAsia"/>
                <w:sz w:val="28"/>
                <w:szCs w:val="28"/>
              </w:rPr>
              <w:t>送審職級:</w:t>
            </w:r>
          </w:p>
        </w:tc>
      </w:tr>
      <w:tr w:rsidR="00B958E1" w14:paraId="5E57CDC9"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4"/>
          <w:jc w:val="center"/>
        </w:trPr>
        <w:tc>
          <w:tcPr>
            <w:tcW w:w="1392" w:type="dxa"/>
            <w:vAlign w:val="center"/>
          </w:tcPr>
          <w:p w14:paraId="1EDC056C" w14:textId="77777777" w:rsidR="00B958E1" w:rsidRPr="00081652" w:rsidRDefault="00B958E1" w:rsidP="009B24A3">
            <w:pPr>
              <w:widowControl/>
              <w:tabs>
                <w:tab w:val="left" w:pos="304"/>
              </w:tabs>
              <w:spacing w:line="360" w:lineRule="exact"/>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送審</w:t>
            </w:r>
            <w:r>
              <w:rPr>
                <w:rFonts w:ascii="標楷體" w:eastAsia="標楷體" w:hAnsi="標楷體" w:cs="新細明體" w:hint="eastAsia"/>
                <w:color w:val="000000"/>
                <w:kern w:val="0"/>
                <w:sz w:val="28"/>
                <w:szCs w:val="28"/>
              </w:rPr>
              <w:t>專門</w:t>
            </w:r>
            <w:r w:rsidRPr="00081652">
              <w:rPr>
                <w:rFonts w:ascii="標楷體" w:eastAsia="標楷體" w:hAnsi="標楷體" w:cs="新細明體" w:hint="eastAsia"/>
                <w:color w:val="000000"/>
                <w:kern w:val="0"/>
                <w:sz w:val="28"/>
                <w:szCs w:val="28"/>
              </w:rPr>
              <w:t>著作</w:t>
            </w:r>
          </w:p>
        </w:tc>
        <w:tc>
          <w:tcPr>
            <w:tcW w:w="3286" w:type="dxa"/>
            <w:gridSpan w:val="2"/>
            <w:vAlign w:val="center"/>
          </w:tcPr>
          <w:p w14:paraId="79C8C89D" w14:textId="77777777" w:rsidR="00B958E1" w:rsidRPr="00081652" w:rsidRDefault="00B958E1" w:rsidP="009B24A3">
            <w:pPr>
              <w:widowControl/>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著作名稱</w:t>
            </w:r>
          </w:p>
        </w:tc>
        <w:tc>
          <w:tcPr>
            <w:tcW w:w="2546" w:type="dxa"/>
            <w:gridSpan w:val="2"/>
            <w:vAlign w:val="center"/>
          </w:tcPr>
          <w:p w14:paraId="26C51AB5" w14:textId="77777777" w:rsidR="00B958E1" w:rsidRDefault="00B958E1" w:rsidP="009B24A3">
            <w:pPr>
              <w:widowControl/>
              <w:spacing w:line="360" w:lineRule="exact"/>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期刋/研討會</w:t>
            </w:r>
          </w:p>
          <w:p w14:paraId="729E6C57" w14:textId="77777777" w:rsidR="00B958E1" w:rsidRPr="00081652" w:rsidRDefault="00B958E1" w:rsidP="009B24A3">
            <w:pPr>
              <w:widowControl/>
              <w:spacing w:line="360" w:lineRule="exact"/>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名稱</w:t>
            </w:r>
          </w:p>
        </w:tc>
        <w:tc>
          <w:tcPr>
            <w:tcW w:w="1242" w:type="dxa"/>
            <w:gridSpan w:val="2"/>
            <w:vAlign w:val="center"/>
          </w:tcPr>
          <w:p w14:paraId="42AF3699" w14:textId="77777777" w:rsidR="00B958E1" w:rsidRDefault="00B958E1" w:rsidP="009B24A3">
            <w:pPr>
              <w:widowControl/>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出版</w:t>
            </w:r>
          </w:p>
          <w:p w14:paraId="56CE6220" w14:textId="77777777" w:rsidR="00B958E1" w:rsidRPr="00081652" w:rsidRDefault="00B958E1" w:rsidP="009B24A3">
            <w:pPr>
              <w:widowControl/>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年月</w:t>
            </w:r>
          </w:p>
        </w:tc>
        <w:tc>
          <w:tcPr>
            <w:tcW w:w="2018" w:type="dxa"/>
            <w:vAlign w:val="center"/>
          </w:tcPr>
          <w:p w14:paraId="46973799" w14:textId="77777777" w:rsidR="00B958E1" w:rsidRDefault="00B958E1" w:rsidP="009B24A3">
            <w:pPr>
              <w:widowControl/>
              <w:spacing w:line="3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是否涉及</w:t>
            </w:r>
          </w:p>
          <w:p w14:paraId="323CB77C" w14:textId="77777777" w:rsidR="00B958E1" w:rsidRPr="00081652" w:rsidRDefault="00B958E1" w:rsidP="009B24A3">
            <w:pPr>
              <w:widowControl/>
              <w:spacing w:line="360" w:lineRule="exact"/>
              <w:jc w:val="center"/>
              <w:rPr>
                <w:rFonts w:ascii="標楷體" w:eastAsia="標楷體" w:hAnsi="標楷體" w:cs="新細明體"/>
                <w:color w:val="000000"/>
                <w:kern w:val="0"/>
                <w:sz w:val="28"/>
                <w:szCs w:val="28"/>
              </w:rPr>
            </w:pPr>
            <w:r w:rsidRPr="00081652">
              <w:rPr>
                <w:rFonts w:ascii="標楷體" w:eastAsia="標楷體" w:hAnsi="標楷體" w:cs="新細明體" w:hint="eastAsia"/>
                <w:color w:val="000000"/>
                <w:kern w:val="0"/>
                <w:sz w:val="28"/>
                <w:szCs w:val="28"/>
              </w:rPr>
              <w:t>掠奪性期刋/研討會</w:t>
            </w:r>
          </w:p>
        </w:tc>
      </w:tr>
      <w:tr w:rsidR="00B958E1" w14:paraId="6BFAD57D"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jc w:val="center"/>
        </w:trPr>
        <w:tc>
          <w:tcPr>
            <w:tcW w:w="1392" w:type="dxa"/>
            <w:vAlign w:val="center"/>
          </w:tcPr>
          <w:p w14:paraId="697E8BA2"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代表著作</w:t>
            </w:r>
          </w:p>
        </w:tc>
        <w:tc>
          <w:tcPr>
            <w:tcW w:w="3286" w:type="dxa"/>
            <w:gridSpan w:val="2"/>
            <w:vAlign w:val="center"/>
          </w:tcPr>
          <w:p w14:paraId="36BFAA1B" w14:textId="77777777" w:rsidR="00B958E1" w:rsidRDefault="00B958E1" w:rsidP="009B24A3">
            <w:pPr>
              <w:jc w:val="both"/>
            </w:pPr>
          </w:p>
        </w:tc>
        <w:tc>
          <w:tcPr>
            <w:tcW w:w="2546" w:type="dxa"/>
            <w:gridSpan w:val="2"/>
            <w:vAlign w:val="center"/>
          </w:tcPr>
          <w:p w14:paraId="71EDA8FE" w14:textId="77777777" w:rsidR="00B958E1" w:rsidRDefault="00B958E1" w:rsidP="009B24A3">
            <w:pPr>
              <w:jc w:val="both"/>
            </w:pPr>
          </w:p>
        </w:tc>
        <w:tc>
          <w:tcPr>
            <w:tcW w:w="1242" w:type="dxa"/>
            <w:gridSpan w:val="2"/>
            <w:vAlign w:val="center"/>
          </w:tcPr>
          <w:p w14:paraId="45791AA6" w14:textId="77777777" w:rsidR="00B958E1" w:rsidRDefault="00B958E1" w:rsidP="009B24A3">
            <w:pPr>
              <w:jc w:val="both"/>
            </w:pPr>
          </w:p>
        </w:tc>
        <w:tc>
          <w:tcPr>
            <w:tcW w:w="2018" w:type="dxa"/>
            <w:vAlign w:val="center"/>
          </w:tcPr>
          <w:p w14:paraId="52002E3E"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否:□</w:t>
            </w:r>
            <w:r>
              <w:rPr>
                <w:rFonts w:ascii="標楷體" w:eastAsia="標楷體" w:hAnsi="標楷體" w:hint="eastAsia"/>
                <w:sz w:val="28"/>
                <w:szCs w:val="28"/>
              </w:rPr>
              <w:t xml:space="preserve"> </w:t>
            </w:r>
            <w:r w:rsidRPr="00C12353">
              <w:rPr>
                <w:rFonts w:ascii="標楷體" w:eastAsia="標楷體" w:hAnsi="標楷體" w:hint="eastAsia"/>
                <w:sz w:val="28"/>
                <w:szCs w:val="28"/>
              </w:rPr>
              <w:t>是:□</w:t>
            </w:r>
          </w:p>
        </w:tc>
      </w:tr>
      <w:tr w:rsidR="00B958E1" w14:paraId="5D6DD887"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jc w:val="center"/>
        </w:trPr>
        <w:tc>
          <w:tcPr>
            <w:tcW w:w="1392" w:type="dxa"/>
            <w:vMerge w:val="restart"/>
            <w:vAlign w:val="center"/>
          </w:tcPr>
          <w:p w14:paraId="10DD1BDE"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參考著作</w:t>
            </w:r>
          </w:p>
        </w:tc>
        <w:tc>
          <w:tcPr>
            <w:tcW w:w="3286" w:type="dxa"/>
            <w:gridSpan w:val="2"/>
            <w:vAlign w:val="center"/>
          </w:tcPr>
          <w:p w14:paraId="0D82C614" w14:textId="77777777" w:rsidR="00B958E1" w:rsidRDefault="00B958E1" w:rsidP="009B24A3">
            <w:pPr>
              <w:jc w:val="both"/>
            </w:pPr>
          </w:p>
        </w:tc>
        <w:tc>
          <w:tcPr>
            <w:tcW w:w="2546" w:type="dxa"/>
            <w:gridSpan w:val="2"/>
            <w:vAlign w:val="center"/>
          </w:tcPr>
          <w:p w14:paraId="6CF5AA1B" w14:textId="77777777" w:rsidR="00B958E1" w:rsidRDefault="00B958E1" w:rsidP="009B24A3">
            <w:pPr>
              <w:jc w:val="both"/>
            </w:pPr>
          </w:p>
        </w:tc>
        <w:tc>
          <w:tcPr>
            <w:tcW w:w="1242" w:type="dxa"/>
            <w:gridSpan w:val="2"/>
            <w:vAlign w:val="center"/>
          </w:tcPr>
          <w:p w14:paraId="278BBA88" w14:textId="77777777" w:rsidR="00B958E1" w:rsidRDefault="00B958E1" w:rsidP="009B24A3">
            <w:pPr>
              <w:jc w:val="both"/>
            </w:pPr>
          </w:p>
        </w:tc>
        <w:tc>
          <w:tcPr>
            <w:tcW w:w="2018" w:type="dxa"/>
            <w:vAlign w:val="center"/>
          </w:tcPr>
          <w:p w14:paraId="367FBC76"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否:□</w:t>
            </w:r>
            <w:r>
              <w:rPr>
                <w:rFonts w:ascii="標楷體" w:eastAsia="標楷體" w:hAnsi="標楷體" w:hint="eastAsia"/>
                <w:sz w:val="28"/>
                <w:szCs w:val="28"/>
              </w:rPr>
              <w:t xml:space="preserve"> </w:t>
            </w:r>
            <w:r w:rsidRPr="00C12353">
              <w:rPr>
                <w:rFonts w:ascii="標楷體" w:eastAsia="標楷體" w:hAnsi="標楷體" w:hint="eastAsia"/>
                <w:sz w:val="28"/>
                <w:szCs w:val="28"/>
              </w:rPr>
              <w:t>是:□</w:t>
            </w:r>
          </w:p>
        </w:tc>
      </w:tr>
      <w:tr w:rsidR="00B958E1" w14:paraId="39D46F90"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jc w:val="center"/>
        </w:trPr>
        <w:tc>
          <w:tcPr>
            <w:tcW w:w="1392" w:type="dxa"/>
            <w:vMerge/>
          </w:tcPr>
          <w:p w14:paraId="5A188ED4" w14:textId="77777777" w:rsidR="00B958E1" w:rsidRDefault="00B958E1" w:rsidP="009B24A3"/>
        </w:tc>
        <w:tc>
          <w:tcPr>
            <w:tcW w:w="3286" w:type="dxa"/>
            <w:gridSpan w:val="2"/>
            <w:vAlign w:val="center"/>
          </w:tcPr>
          <w:p w14:paraId="7B2C4868" w14:textId="77777777" w:rsidR="00B958E1" w:rsidRDefault="00B958E1" w:rsidP="009B24A3">
            <w:pPr>
              <w:jc w:val="both"/>
            </w:pPr>
          </w:p>
        </w:tc>
        <w:tc>
          <w:tcPr>
            <w:tcW w:w="2546" w:type="dxa"/>
            <w:gridSpan w:val="2"/>
            <w:vAlign w:val="center"/>
          </w:tcPr>
          <w:p w14:paraId="6CE2C579" w14:textId="77777777" w:rsidR="00B958E1" w:rsidRDefault="00B958E1" w:rsidP="009B24A3">
            <w:pPr>
              <w:jc w:val="both"/>
            </w:pPr>
          </w:p>
        </w:tc>
        <w:tc>
          <w:tcPr>
            <w:tcW w:w="1242" w:type="dxa"/>
            <w:gridSpan w:val="2"/>
            <w:vAlign w:val="center"/>
          </w:tcPr>
          <w:p w14:paraId="52BEB15C" w14:textId="77777777" w:rsidR="00B958E1" w:rsidRDefault="00B958E1" w:rsidP="009B24A3">
            <w:pPr>
              <w:jc w:val="both"/>
            </w:pPr>
          </w:p>
        </w:tc>
        <w:tc>
          <w:tcPr>
            <w:tcW w:w="2018" w:type="dxa"/>
            <w:vAlign w:val="center"/>
          </w:tcPr>
          <w:p w14:paraId="78A700BE"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否:□</w:t>
            </w:r>
            <w:r>
              <w:rPr>
                <w:rFonts w:ascii="標楷體" w:eastAsia="標楷體" w:hAnsi="標楷體" w:hint="eastAsia"/>
                <w:sz w:val="28"/>
                <w:szCs w:val="28"/>
              </w:rPr>
              <w:t xml:space="preserve"> </w:t>
            </w:r>
            <w:r w:rsidRPr="00C12353">
              <w:rPr>
                <w:rFonts w:ascii="標楷體" w:eastAsia="標楷體" w:hAnsi="標楷體" w:hint="eastAsia"/>
                <w:sz w:val="28"/>
                <w:szCs w:val="28"/>
              </w:rPr>
              <w:t>是:□</w:t>
            </w:r>
          </w:p>
        </w:tc>
      </w:tr>
      <w:tr w:rsidR="00B958E1" w14:paraId="328BB0CC"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jc w:val="center"/>
        </w:trPr>
        <w:tc>
          <w:tcPr>
            <w:tcW w:w="1392" w:type="dxa"/>
            <w:vMerge/>
          </w:tcPr>
          <w:p w14:paraId="25C8A894" w14:textId="77777777" w:rsidR="00B958E1" w:rsidRDefault="00B958E1" w:rsidP="009B24A3"/>
        </w:tc>
        <w:tc>
          <w:tcPr>
            <w:tcW w:w="3286" w:type="dxa"/>
            <w:gridSpan w:val="2"/>
            <w:vAlign w:val="center"/>
          </w:tcPr>
          <w:p w14:paraId="1DF7F143" w14:textId="77777777" w:rsidR="00B958E1" w:rsidRDefault="00B958E1" w:rsidP="009B24A3">
            <w:pPr>
              <w:jc w:val="both"/>
            </w:pPr>
          </w:p>
        </w:tc>
        <w:tc>
          <w:tcPr>
            <w:tcW w:w="2546" w:type="dxa"/>
            <w:gridSpan w:val="2"/>
            <w:vAlign w:val="center"/>
          </w:tcPr>
          <w:p w14:paraId="4BEF535B" w14:textId="77777777" w:rsidR="00B958E1" w:rsidRDefault="00B958E1" w:rsidP="009B24A3">
            <w:pPr>
              <w:jc w:val="both"/>
            </w:pPr>
          </w:p>
        </w:tc>
        <w:tc>
          <w:tcPr>
            <w:tcW w:w="1242" w:type="dxa"/>
            <w:gridSpan w:val="2"/>
            <w:vAlign w:val="center"/>
          </w:tcPr>
          <w:p w14:paraId="375DB6DB" w14:textId="77777777" w:rsidR="00B958E1" w:rsidRDefault="00B958E1" w:rsidP="009B24A3">
            <w:pPr>
              <w:jc w:val="both"/>
            </w:pPr>
          </w:p>
        </w:tc>
        <w:tc>
          <w:tcPr>
            <w:tcW w:w="2018" w:type="dxa"/>
            <w:vAlign w:val="center"/>
          </w:tcPr>
          <w:p w14:paraId="213CBF82"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否:□</w:t>
            </w:r>
            <w:r>
              <w:rPr>
                <w:rFonts w:ascii="標楷體" w:eastAsia="標楷體" w:hAnsi="標楷體" w:hint="eastAsia"/>
                <w:sz w:val="28"/>
                <w:szCs w:val="28"/>
              </w:rPr>
              <w:t xml:space="preserve"> </w:t>
            </w:r>
            <w:r w:rsidRPr="00C12353">
              <w:rPr>
                <w:rFonts w:ascii="標楷體" w:eastAsia="標楷體" w:hAnsi="標楷體" w:hint="eastAsia"/>
                <w:sz w:val="28"/>
                <w:szCs w:val="28"/>
              </w:rPr>
              <w:t>是:□</w:t>
            </w:r>
          </w:p>
        </w:tc>
      </w:tr>
      <w:tr w:rsidR="00B958E1" w14:paraId="2AFE02ED"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jc w:val="center"/>
        </w:trPr>
        <w:tc>
          <w:tcPr>
            <w:tcW w:w="1392" w:type="dxa"/>
            <w:vMerge/>
          </w:tcPr>
          <w:p w14:paraId="340A6265" w14:textId="77777777" w:rsidR="00B958E1" w:rsidRDefault="00B958E1" w:rsidP="009B24A3"/>
        </w:tc>
        <w:tc>
          <w:tcPr>
            <w:tcW w:w="3286" w:type="dxa"/>
            <w:gridSpan w:val="2"/>
            <w:vAlign w:val="center"/>
          </w:tcPr>
          <w:p w14:paraId="0D6D7FD5" w14:textId="77777777" w:rsidR="00B958E1" w:rsidRDefault="00B958E1" w:rsidP="009B24A3">
            <w:pPr>
              <w:jc w:val="both"/>
            </w:pPr>
          </w:p>
        </w:tc>
        <w:tc>
          <w:tcPr>
            <w:tcW w:w="2546" w:type="dxa"/>
            <w:gridSpan w:val="2"/>
            <w:vAlign w:val="center"/>
          </w:tcPr>
          <w:p w14:paraId="3CCDB844" w14:textId="77777777" w:rsidR="00B958E1" w:rsidRDefault="00B958E1" w:rsidP="009B24A3">
            <w:pPr>
              <w:jc w:val="both"/>
            </w:pPr>
          </w:p>
        </w:tc>
        <w:tc>
          <w:tcPr>
            <w:tcW w:w="1242" w:type="dxa"/>
            <w:gridSpan w:val="2"/>
            <w:vAlign w:val="center"/>
          </w:tcPr>
          <w:p w14:paraId="3B22D0C9" w14:textId="77777777" w:rsidR="00B958E1" w:rsidRDefault="00B958E1" w:rsidP="009B24A3">
            <w:pPr>
              <w:jc w:val="both"/>
            </w:pPr>
          </w:p>
        </w:tc>
        <w:tc>
          <w:tcPr>
            <w:tcW w:w="2018" w:type="dxa"/>
            <w:vAlign w:val="center"/>
          </w:tcPr>
          <w:p w14:paraId="41B07ED2" w14:textId="77777777" w:rsidR="00B958E1" w:rsidRPr="00C12353" w:rsidRDefault="00B958E1" w:rsidP="009B24A3">
            <w:pPr>
              <w:jc w:val="center"/>
              <w:rPr>
                <w:rFonts w:ascii="標楷體" w:eastAsia="標楷體" w:hAnsi="標楷體"/>
                <w:sz w:val="28"/>
                <w:szCs w:val="28"/>
              </w:rPr>
            </w:pPr>
            <w:r w:rsidRPr="00C12353">
              <w:rPr>
                <w:rFonts w:ascii="標楷體" w:eastAsia="標楷體" w:hAnsi="標楷體" w:hint="eastAsia"/>
                <w:sz w:val="28"/>
                <w:szCs w:val="28"/>
              </w:rPr>
              <w:t>否:□</w:t>
            </w:r>
            <w:r>
              <w:rPr>
                <w:rFonts w:ascii="標楷體" w:eastAsia="標楷體" w:hAnsi="標楷體" w:hint="eastAsia"/>
                <w:sz w:val="28"/>
                <w:szCs w:val="28"/>
              </w:rPr>
              <w:t xml:space="preserve"> </w:t>
            </w:r>
            <w:r w:rsidRPr="00C12353">
              <w:rPr>
                <w:rFonts w:ascii="標楷體" w:eastAsia="標楷體" w:hAnsi="標楷體" w:hint="eastAsia"/>
                <w:sz w:val="28"/>
                <w:szCs w:val="28"/>
              </w:rPr>
              <w:t>是:□</w:t>
            </w:r>
          </w:p>
        </w:tc>
      </w:tr>
      <w:tr w:rsidR="00B958E1" w14:paraId="7EF7E1ED" w14:textId="77777777" w:rsidTr="009B2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1"/>
          <w:jc w:val="center"/>
        </w:trPr>
        <w:tc>
          <w:tcPr>
            <w:tcW w:w="10490" w:type="dxa"/>
            <w:gridSpan w:val="8"/>
          </w:tcPr>
          <w:p w14:paraId="6DC30042" w14:textId="77777777" w:rsidR="00B958E1" w:rsidRPr="007246A1" w:rsidRDefault="00B958E1" w:rsidP="009B24A3">
            <w:pPr>
              <w:spacing w:line="300" w:lineRule="exact"/>
              <w:rPr>
                <w:rFonts w:ascii="標楷體" w:eastAsia="標楷體" w:hAnsi="標楷體"/>
                <w:szCs w:val="24"/>
              </w:rPr>
            </w:pPr>
            <w:r w:rsidRPr="007246A1">
              <w:rPr>
                <w:rFonts w:ascii="標楷體" w:eastAsia="標楷體" w:hAnsi="標楷體" w:hint="eastAsia"/>
                <w:szCs w:val="24"/>
              </w:rPr>
              <w:t>備註:</w:t>
            </w:r>
          </w:p>
          <w:p w14:paraId="6CEDCCB9" w14:textId="77777777" w:rsidR="00B958E1" w:rsidRPr="007246A1" w:rsidRDefault="00B958E1" w:rsidP="009B24A3">
            <w:pPr>
              <w:pStyle w:val="a4"/>
              <w:numPr>
                <w:ilvl w:val="0"/>
                <w:numId w:val="12"/>
              </w:numPr>
              <w:spacing w:line="300" w:lineRule="exact"/>
              <w:ind w:leftChars="0"/>
              <w:rPr>
                <w:rFonts w:ascii="標楷體" w:eastAsia="標楷體" w:hAnsi="標楷體"/>
                <w:szCs w:val="24"/>
              </w:rPr>
            </w:pPr>
            <w:r w:rsidRPr="007246A1">
              <w:rPr>
                <w:rFonts w:ascii="標楷體" w:eastAsia="標楷體" w:hAnsi="標楷體" w:hint="eastAsia"/>
                <w:szCs w:val="24"/>
              </w:rPr>
              <w:t>依教育部108年6月3日臺教高字第1080067996號函</w:t>
            </w:r>
            <w:r>
              <w:rPr>
                <w:rFonts w:ascii="標楷體" w:eastAsia="標楷體" w:hAnsi="標楷體" w:hint="eastAsia"/>
                <w:szCs w:val="24"/>
              </w:rPr>
              <w:t>辦理</w:t>
            </w:r>
            <w:r w:rsidRPr="007246A1">
              <w:rPr>
                <w:rFonts w:ascii="標楷體" w:eastAsia="標楷體" w:hAnsi="標楷體" w:hint="eastAsia"/>
                <w:szCs w:val="24"/>
              </w:rPr>
              <w:t>。</w:t>
            </w:r>
          </w:p>
          <w:p w14:paraId="79D3D302" w14:textId="77777777" w:rsidR="00B958E1" w:rsidRPr="005535EC" w:rsidRDefault="00B958E1" w:rsidP="009B24A3">
            <w:pPr>
              <w:pStyle w:val="a4"/>
              <w:numPr>
                <w:ilvl w:val="0"/>
                <w:numId w:val="12"/>
              </w:numPr>
              <w:spacing w:line="300" w:lineRule="exact"/>
              <w:ind w:leftChars="0"/>
              <w:rPr>
                <w:rFonts w:ascii="標楷體" w:eastAsia="標楷體" w:hAnsi="標楷體"/>
                <w:sz w:val="28"/>
                <w:szCs w:val="28"/>
              </w:rPr>
            </w:pPr>
            <w:r w:rsidRPr="005535EC">
              <w:rPr>
                <w:rFonts w:ascii="標楷體" w:eastAsia="標楷體" w:hAnsi="標楷體" w:hint="eastAsia"/>
                <w:szCs w:val="24"/>
              </w:rPr>
              <w:t>掠奪性期刋或研討會:係以投</w:t>
            </w:r>
            <w:r>
              <w:rPr>
                <w:rFonts w:ascii="標楷體" w:eastAsia="標楷體" w:hAnsi="標楷體" w:hint="eastAsia"/>
                <w:szCs w:val="24"/>
              </w:rPr>
              <w:t>稿</w:t>
            </w:r>
            <w:r w:rsidRPr="005535EC">
              <w:rPr>
                <w:rFonts w:ascii="標楷體" w:eastAsia="標楷體" w:hAnsi="標楷體" w:hint="eastAsia"/>
                <w:szCs w:val="24"/>
              </w:rPr>
              <w:t>者付費出版方式牟利，通常未具正式審查機制及適當保存內容的管道，可能涉及違反「專科以上學校教師資格審定辦法」第21條第2項之規定。</w:t>
            </w:r>
          </w:p>
          <w:p w14:paraId="4E52F307" w14:textId="77777777" w:rsidR="00B958E1" w:rsidRPr="005535EC" w:rsidRDefault="00B958E1" w:rsidP="009B24A3">
            <w:pPr>
              <w:pStyle w:val="a4"/>
              <w:numPr>
                <w:ilvl w:val="0"/>
                <w:numId w:val="12"/>
              </w:numPr>
              <w:spacing w:line="300" w:lineRule="exact"/>
              <w:ind w:leftChars="0"/>
              <w:rPr>
                <w:rFonts w:ascii="標楷體" w:eastAsia="標楷體" w:hAnsi="標楷體"/>
                <w:sz w:val="28"/>
                <w:szCs w:val="28"/>
              </w:rPr>
            </w:pPr>
            <w:r w:rsidRPr="005535EC">
              <w:rPr>
                <w:rFonts w:ascii="標楷體" w:eastAsia="標楷體" w:hAnsi="標楷體" w:hint="eastAsia"/>
                <w:szCs w:val="24"/>
              </w:rPr>
              <w:t>著作如有涉及掠奪性期刊或研討會時，各級教評會得要求申請</w:t>
            </w:r>
            <w:r>
              <w:rPr>
                <w:rFonts w:ascii="標楷體" w:eastAsia="標楷體" w:hAnsi="標楷體" w:hint="eastAsia"/>
                <w:szCs w:val="24"/>
              </w:rPr>
              <w:t>人</w:t>
            </w:r>
            <w:r w:rsidRPr="005535EC">
              <w:rPr>
                <w:rFonts w:ascii="標楷體" w:eastAsia="標楷體" w:hAnsi="標楷體" w:hint="eastAsia"/>
                <w:szCs w:val="24"/>
              </w:rPr>
              <w:t>出席說明</w:t>
            </w:r>
            <w:r>
              <w:rPr>
                <w:rFonts w:ascii="標楷體" w:eastAsia="標楷體" w:hAnsi="標楷體" w:hint="eastAsia"/>
                <w:szCs w:val="24"/>
              </w:rPr>
              <w:t>該著作之審查過程，或者要求申請人提供該著作之審查意見及意見回覆處理情形。</w:t>
            </w:r>
          </w:p>
          <w:p w14:paraId="5F4244C2" w14:textId="77777777" w:rsidR="00B958E1" w:rsidRPr="00881EA9" w:rsidRDefault="00B958E1" w:rsidP="009B24A3">
            <w:pPr>
              <w:pStyle w:val="a4"/>
              <w:numPr>
                <w:ilvl w:val="0"/>
                <w:numId w:val="12"/>
              </w:numPr>
              <w:spacing w:line="300" w:lineRule="exact"/>
              <w:ind w:leftChars="0"/>
              <w:rPr>
                <w:rFonts w:ascii="標楷體" w:eastAsia="標楷體" w:hAnsi="標楷體"/>
                <w:szCs w:val="24"/>
              </w:rPr>
            </w:pPr>
            <w:r>
              <w:rPr>
                <w:rFonts w:ascii="標楷體" w:eastAsia="標楷體" w:hAnsi="標楷體" w:hint="eastAsia"/>
                <w:szCs w:val="24"/>
              </w:rPr>
              <w:t>掠奪性期刊/研討會/出版者查詢平台：</w:t>
            </w:r>
          </w:p>
          <w:p w14:paraId="0C54B1ED" w14:textId="77777777" w:rsidR="00B958E1" w:rsidRPr="00881EA9" w:rsidRDefault="00B958E1" w:rsidP="009B24A3">
            <w:pPr>
              <w:pStyle w:val="a4"/>
              <w:numPr>
                <w:ilvl w:val="0"/>
                <w:numId w:val="13"/>
              </w:numPr>
              <w:spacing w:line="300" w:lineRule="exact"/>
              <w:ind w:leftChars="112" w:left="269" w:firstLine="198"/>
              <w:rPr>
                <w:rFonts w:ascii="標楷體" w:eastAsia="標楷體" w:hAnsi="標楷體"/>
                <w:szCs w:val="24"/>
              </w:rPr>
            </w:pPr>
            <w:r w:rsidRPr="00881EA9">
              <w:rPr>
                <w:rFonts w:ascii="標楷體" w:eastAsia="標楷體" w:hAnsi="標楷體" w:hint="eastAsia"/>
                <w:szCs w:val="24"/>
              </w:rPr>
              <w:t>可能為「掠奪性期刊」清單查詢：</w:t>
            </w:r>
          </w:p>
          <w:p w14:paraId="283A96B5" w14:textId="77777777" w:rsidR="00B958E1" w:rsidRPr="00881EA9" w:rsidRDefault="004B1AE4" w:rsidP="009B24A3">
            <w:pPr>
              <w:spacing w:line="300" w:lineRule="exact"/>
              <w:ind w:leftChars="350" w:left="840"/>
              <w:rPr>
                <w:rFonts w:ascii="標楷體" w:eastAsia="標楷體" w:hAnsi="標楷體"/>
                <w:szCs w:val="24"/>
              </w:rPr>
            </w:pPr>
            <w:hyperlink r:id="rId7" w:history="1">
              <w:r w:rsidR="00B958E1" w:rsidRPr="00881EA9">
                <w:rPr>
                  <w:rStyle w:val="a9"/>
                  <w:rFonts w:ascii="標楷體" w:eastAsia="標楷體" w:hAnsi="標楷體"/>
                  <w:szCs w:val="24"/>
                </w:rPr>
                <w:t>Beall's List of Potential Predatory Journals and Publishers</w:t>
              </w:r>
            </w:hyperlink>
            <w:r w:rsidR="00B958E1" w:rsidRPr="00881EA9">
              <w:rPr>
                <w:rFonts w:ascii="標楷體" w:eastAsia="標楷體" w:hAnsi="標楷體" w:hint="eastAsia"/>
                <w:szCs w:val="24"/>
              </w:rPr>
              <w:t>（查詢可能的掠奪性期刊與出版者)。</w:t>
            </w:r>
          </w:p>
          <w:p w14:paraId="6AB46DC6" w14:textId="77777777" w:rsidR="00B958E1" w:rsidRPr="00881EA9" w:rsidRDefault="00B958E1" w:rsidP="009B24A3">
            <w:pPr>
              <w:pStyle w:val="a4"/>
              <w:numPr>
                <w:ilvl w:val="0"/>
                <w:numId w:val="13"/>
              </w:numPr>
              <w:spacing w:line="300" w:lineRule="exact"/>
              <w:ind w:leftChars="112" w:left="269" w:firstLine="198"/>
              <w:rPr>
                <w:rFonts w:ascii="標楷體" w:eastAsia="標楷體" w:hAnsi="標楷體"/>
                <w:szCs w:val="24"/>
              </w:rPr>
            </w:pPr>
            <w:r w:rsidRPr="00881EA9">
              <w:rPr>
                <w:rFonts w:ascii="標楷體" w:eastAsia="標楷體" w:hAnsi="標楷體" w:hint="eastAsia"/>
                <w:szCs w:val="24"/>
              </w:rPr>
              <w:t>可能為「非掠奪性期刊」清單查詢：</w:t>
            </w:r>
          </w:p>
          <w:p w14:paraId="26E444D6" w14:textId="77777777" w:rsidR="00B958E1" w:rsidRDefault="004B1AE4" w:rsidP="009B24A3">
            <w:pPr>
              <w:spacing w:line="300" w:lineRule="exact"/>
              <w:ind w:leftChars="350" w:left="840"/>
              <w:rPr>
                <w:rFonts w:ascii="標楷體" w:eastAsia="標楷體" w:hAnsi="標楷體"/>
                <w:szCs w:val="24"/>
              </w:rPr>
            </w:pPr>
            <w:hyperlink r:id="rId8" w:history="1">
              <w:r w:rsidR="00B958E1" w:rsidRPr="00881EA9">
                <w:rPr>
                  <w:rStyle w:val="a9"/>
                  <w:rFonts w:ascii="標楷體" w:eastAsia="標楷體" w:hAnsi="標楷體" w:hint="eastAsia"/>
                  <w:szCs w:val="24"/>
                </w:rPr>
                <w:t>DOAJ (Directory of Open Access Journals)</w:t>
              </w:r>
            </w:hyperlink>
            <w:r w:rsidR="00B958E1" w:rsidRPr="00881EA9">
              <w:rPr>
                <w:rFonts w:ascii="標楷體" w:eastAsia="標楷體" w:hAnsi="標楷體" w:hint="eastAsia"/>
                <w:szCs w:val="24"/>
              </w:rPr>
              <w:t>（收錄較具公信力之Open Access期刊）。</w:t>
            </w:r>
          </w:p>
          <w:p w14:paraId="1E317B8B" w14:textId="77777777" w:rsidR="00B958E1" w:rsidRDefault="00B958E1" w:rsidP="009B24A3">
            <w:pPr>
              <w:pStyle w:val="a4"/>
              <w:numPr>
                <w:ilvl w:val="0"/>
                <w:numId w:val="13"/>
              </w:numPr>
              <w:spacing w:line="300" w:lineRule="exact"/>
              <w:ind w:leftChars="112" w:left="269" w:firstLine="198"/>
              <w:rPr>
                <w:rFonts w:ascii="標楷體" w:eastAsia="標楷體" w:hAnsi="標楷體"/>
                <w:szCs w:val="24"/>
              </w:rPr>
            </w:pPr>
            <w:r>
              <w:rPr>
                <w:rFonts w:ascii="標楷體" w:eastAsia="標楷體" w:hAnsi="標楷體" w:hint="eastAsia"/>
                <w:szCs w:val="24"/>
              </w:rPr>
              <w:t>其他於他校網頁提供之查詢平台並附查詢結果佐證者。</w:t>
            </w:r>
          </w:p>
          <w:p w14:paraId="6B9C0570" w14:textId="77777777" w:rsidR="00D275D9" w:rsidRDefault="00D275D9" w:rsidP="00D275D9">
            <w:pPr>
              <w:spacing w:line="300" w:lineRule="exact"/>
              <w:rPr>
                <w:rFonts w:ascii="標楷體" w:eastAsia="標楷體" w:hAnsi="標楷體"/>
                <w:szCs w:val="24"/>
              </w:rPr>
            </w:pPr>
          </w:p>
          <w:p w14:paraId="059674C4" w14:textId="77777777" w:rsidR="00D275D9" w:rsidRPr="00D275D9" w:rsidRDefault="00D275D9" w:rsidP="00D275D9">
            <w:pPr>
              <w:spacing w:line="300" w:lineRule="exact"/>
              <w:rPr>
                <w:rFonts w:ascii="標楷體" w:eastAsia="標楷體" w:hAnsi="標楷體"/>
                <w:szCs w:val="24"/>
              </w:rPr>
            </w:pPr>
          </w:p>
          <w:p w14:paraId="6B5D4701" w14:textId="77777777" w:rsidR="00B958E1" w:rsidRPr="00881EA9" w:rsidRDefault="00B958E1" w:rsidP="009B24A3">
            <w:pPr>
              <w:spacing w:line="300" w:lineRule="exact"/>
              <w:rPr>
                <w:rFonts w:ascii="標楷體" w:eastAsia="標楷體" w:hAnsi="標楷體"/>
                <w:szCs w:val="24"/>
              </w:rPr>
            </w:pPr>
          </w:p>
          <w:p w14:paraId="7479E473" w14:textId="77777777" w:rsidR="00B958E1" w:rsidRDefault="00B958E1" w:rsidP="009B24A3">
            <w:pPr>
              <w:spacing w:line="300" w:lineRule="exact"/>
              <w:ind w:firstLineChars="2032" w:firstLine="5690"/>
              <w:rPr>
                <w:rFonts w:ascii="標楷體" w:eastAsia="標楷體" w:hAnsi="標楷體"/>
                <w:sz w:val="28"/>
                <w:szCs w:val="28"/>
                <w:u w:val="thick"/>
              </w:rPr>
            </w:pPr>
            <w:r>
              <w:rPr>
                <w:rFonts w:ascii="標楷體" w:eastAsia="標楷體" w:hAnsi="標楷體" w:hint="eastAsia"/>
                <w:sz w:val="28"/>
                <w:szCs w:val="28"/>
              </w:rPr>
              <w:t>送審教師(簽名)：</w:t>
            </w:r>
            <w:r w:rsidRPr="005C0372">
              <w:rPr>
                <w:rFonts w:ascii="標楷體" w:eastAsia="標楷體" w:hAnsi="標楷體" w:hint="eastAsia"/>
                <w:sz w:val="28"/>
                <w:szCs w:val="28"/>
                <w:u w:val="thick"/>
              </w:rPr>
              <w:t xml:space="preserve">          </w:t>
            </w:r>
            <w:r>
              <w:rPr>
                <w:rFonts w:ascii="標楷體" w:eastAsia="標楷體" w:hAnsi="標楷體" w:hint="eastAsia"/>
                <w:sz w:val="28"/>
                <w:szCs w:val="28"/>
                <w:u w:val="thick"/>
              </w:rPr>
              <w:t xml:space="preserve"> </w:t>
            </w:r>
            <w:r w:rsidRPr="005C0372">
              <w:rPr>
                <w:rFonts w:ascii="標楷體" w:eastAsia="標楷體" w:hAnsi="標楷體" w:hint="eastAsia"/>
                <w:sz w:val="28"/>
                <w:szCs w:val="28"/>
                <w:u w:val="thick"/>
              </w:rPr>
              <w:t xml:space="preserve"> </w:t>
            </w:r>
            <w:r>
              <w:rPr>
                <w:rFonts w:ascii="標楷體" w:eastAsia="標楷體" w:hAnsi="標楷體" w:hint="eastAsia"/>
                <w:sz w:val="28"/>
                <w:szCs w:val="28"/>
                <w:u w:val="thick"/>
              </w:rPr>
              <w:t xml:space="preserve"> </w:t>
            </w:r>
            <w:r w:rsidRPr="005C0372">
              <w:rPr>
                <w:rFonts w:ascii="標楷體" w:eastAsia="標楷體" w:hAnsi="標楷體" w:hint="eastAsia"/>
                <w:sz w:val="28"/>
                <w:szCs w:val="28"/>
                <w:u w:val="thick"/>
              </w:rPr>
              <w:t xml:space="preserve"> </w:t>
            </w:r>
            <w:r>
              <w:rPr>
                <w:rFonts w:ascii="標楷體" w:eastAsia="標楷體" w:hAnsi="標楷體" w:hint="eastAsia"/>
                <w:sz w:val="28"/>
                <w:szCs w:val="28"/>
                <w:u w:val="thick"/>
              </w:rPr>
              <w:t xml:space="preserve"> </w:t>
            </w:r>
            <w:r w:rsidRPr="005C0372">
              <w:rPr>
                <w:rFonts w:ascii="標楷體" w:eastAsia="標楷體" w:hAnsi="標楷體" w:hint="eastAsia"/>
                <w:sz w:val="28"/>
                <w:szCs w:val="28"/>
                <w:u w:val="thick"/>
              </w:rPr>
              <w:t xml:space="preserve"> </w:t>
            </w:r>
          </w:p>
          <w:p w14:paraId="033E0FFC" w14:textId="77777777" w:rsidR="00B958E1" w:rsidRPr="005C0372" w:rsidRDefault="00B958E1" w:rsidP="009B24A3">
            <w:pPr>
              <w:spacing w:beforeLines="100" w:before="360" w:afterLines="50" w:after="180" w:line="300" w:lineRule="exact"/>
              <w:ind w:firstLineChars="2741" w:firstLine="7675"/>
              <w:rPr>
                <w:rFonts w:ascii="標楷體" w:eastAsia="標楷體" w:hAnsi="標楷體"/>
                <w:sz w:val="28"/>
                <w:szCs w:val="28"/>
              </w:rPr>
            </w:pPr>
            <w:r w:rsidRPr="005C037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C0372">
              <w:rPr>
                <w:rFonts w:ascii="標楷體" w:eastAsia="標楷體" w:hAnsi="標楷體" w:hint="eastAsia"/>
                <w:sz w:val="28"/>
                <w:szCs w:val="28"/>
              </w:rPr>
              <w:t>年</w:t>
            </w:r>
            <w:r>
              <w:rPr>
                <w:rFonts w:ascii="標楷體" w:eastAsia="標楷體" w:hAnsi="標楷體" w:hint="eastAsia"/>
                <w:sz w:val="28"/>
                <w:szCs w:val="28"/>
              </w:rPr>
              <w:t xml:space="preserve"> </w:t>
            </w:r>
            <w:r w:rsidRPr="005C037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C0372">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5C037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C0372">
              <w:rPr>
                <w:rFonts w:ascii="標楷體" w:eastAsia="標楷體" w:hAnsi="標楷體" w:hint="eastAsia"/>
                <w:sz w:val="28"/>
                <w:szCs w:val="28"/>
              </w:rPr>
              <w:t>日</w:t>
            </w:r>
          </w:p>
        </w:tc>
      </w:tr>
    </w:tbl>
    <w:p w14:paraId="1DC43673" w14:textId="77777777" w:rsidR="00D275D9" w:rsidRDefault="00D275D9">
      <w:pPr>
        <w:widowControl/>
        <w:rPr>
          <w:rFonts w:eastAsia="標楷體"/>
          <w:b/>
          <w:bCs/>
          <w:sz w:val="36"/>
        </w:rPr>
      </w:pPr>
      <w:r>
        <w:rPr>
          <w:rFonts w:eastAsia="標楷體"/>
          <w:b/>
          <w:bCs/>
          <w:sz w:val="36"/>
        </w:rPr>
        <w:br w:type="page"/>
      </w:r>
    </w:p>
    <w:p w14:paraId="1F48372B" w14:textId="081EB9A2" w:rsidR="00DD0F1F" w:rsidRPr="00BC1091" w:rsidRDefault="00DD0F1F" w:rsidP="00DD0F1F">
      <w:pPr>
        <w:snapToGrid w:val="0"/>
        <w:jc w:val="center"/>
        <w:rPr>
          <w:rFonts w:eastAsia="標楷體"/>
          <w:b/>
          <w:bCs/>
          <w:sz w:val="36"/>
        </w:rPr>
      </w:pPr>
      <w:r w:rsidRPr="00BC1091">
        <w:rPr>
          <w:rFonts w:eastAsia="標楷體" w:hint="eastAsia"/>
          <w:b/>
          <w:bCs/>
          <w:sz w:val="36"/>
        </w:rPr>
        <w:lastRenderedPageBreak/>
        <w:t>宏國學校財團法人宏國德霖科技大學教師升等及聘任辦法</w:t>
      </w:r>
    </w:p>
    <w:p w14:paraId="30793AFF" w14:textId="77777777" w:rsidR="00DD0F1F" w:rsidRPr="00BC1091" w:rsidRDefault="00DD0F1F" w:rsidP="00B379D9">
      <w:pPr>
        <w:tabs>
          <w:tab w:val="left" w:pos="4680"/>
        </w:tabs>
        <w:snapToGrid w:val="0"/>
        <w:spacing w:line="200" w:lineRule="exact"/>
        <w:ind w:leftChars="1900" w:left="4967" w:hangingChars="244" w:hanging="407"/>
        <w:rPr>
          <w:rFonts w:eastAsia="標楷體"/>
          <w:spacing w:val="7"/>
          <w:sz w:val="16"/>
          <w:szCs w:val="16"/>
        </w:rPr>
      </w:pPr>
      <w:r w:rsidRPr="00BC1091">
        <w:rPr>
          <w:rFonts w:eastAsia="標楷體"/>
          <w:spacing w:val="7"/>
          <w:sz w:val="16"/>
          <w:szCs w:val="16"/>
        </w:rPr>
        <w:t>民國</w:t>
      </w:r>
      <w:r w:rsidRPr="00BC1091">
        <w:rPr>
          <w:rFonts w:eastAsia="標楷體" w:hint="eastAsia"/>
          <w:spacing w:val="7"/>
          <w:sz w:val="16"/>
          <w:szCs w:val="16"/>
        </w:rPr>
        <w:t xml:space="preserve"> </w:t>
      </w:r>
      <w:r w:rsidRPr="00BC1091">
        <w:rPr>
          <w:rFonts w:eastAsia="標楷體"/>
          <w:spacing w:val="7"/>
          <w:sz w:val="16"/>
          <w:szCs w:val="16"/>
        </w:rPr>
        <w:t>90</w:t>
      </w:r>
      <w:r w:rsidRPr="00BC1091">
        <w:rPr>
          <w:rFonts w:eastAsia="標楷體"/>
          <w:spacing w:val="7"/>
          <w:sz w:val="16"/>
          <w:szCs w:val="16"/>
        </w:rPr>
        <w:t>年</w:t>
      </w:r>
      <w:r w:rsidRPr="00BC1091">
        <w:rPr>
          <w:rFonts w:eastAsia="標楷體"/>
          <w:spacing w:val="7"/>
          <w:sz w:val="16"/>
          <w:szCs w:val="16"/>
        </w:rPr>
        <w:t>10</w:t>
      </w:r>
      <w:r w:rsidRPr="00BC1091">
        <w:rPr>
          <w:rFonts w:eastAsia="標楷體"/>
          <w:spacing w:val="7"/>
          <w:sz w:val="16"/>
          <w:szCs w:val="16"/>
        </w:rPr>
        <w:t>月</w:t>
      </w:r>
      <w:r w:rsidRPr="00BC1091">
        <w:rPr>
          <w:rFonts w:eastAsia="標楷體"/>
          <w:spacing w:val="7"/>
          <w:sz w:val="16"/>
          <w:szCs w:val="16"/>
        </w:rPr>
        <w:t>22</w:t>
      </w:r>
      <w:r w:rsidRPr="00BC1091">
        <w:rPr>
          <w:rFonts w:eastAsia="標楷體"/>
          <w:spacing w:val="7"/>
          <w:sz w:val="16"/>
          <w:szCs w:val="16"/>
        </w:rPr>
        <w:t>日</w:t>
      </w:r>
      <w:r w:rsidRPr="00BC1091">
        <w:rPr>
          <w:rFonts w:eastAsia="標楷體"/>
          <w:spacing w:val="7"/>
          <w:sz w:val="16"/>
          <w:szCs w:val="16"/>
        </w:rPr>
        <w:t>90</w:t>
      </w:r>
      <w:r w:rsidRPr="00BC1091">
        <w:rPr>
          <w:rFonts w:eastAsia="標楷體"/>
          <w:spacing w:val="7"/>
          <w:sz w:val="16"/>
          <w:szCs w:val="16"/>
        </w:rPr>
        <w:t>學年度第一學期第一次校務會議通過</w:t>
      </w:r>
    </w:p>
    <w:p w14:paraId="35D92254" w14:textId="77777777" w:rsidR="00DD0F1F" w:rsidRPr="00BC1091" w:rsidRDefault="00DD0F1F" w:rsidP="00B379D9">
      <w:pPr>
        <w:tabs>
          <w:tab w:val="left" w:pos="4680"/>
        </w:tabs>
        <w:snapToGrid w:val="0"/>
        <w:spacing w:line="200" w:lineRule="exact"/>
        <w:ind w:leftChars="1900" w:left="4967" w:hangingChars="244" w:hanging="407"/>
        <w:rPr>
          <w:rFonts w:eastAsia="標楷體"/>
          <w:spacing w:val="7"/>
          <w:sz w:val="16"/>
          <w:szCs w:val="16"/>
        </w:rPr>
      </w:pPr>
      <w:r w:rsidRPr="00BC1091">
        <w:rPr>
          <w:rFonts w:eastAsia="標楷體"/>
          <w:spacing w:val="7"/>
          <w:sz w:val="16"/>
          <w:szCs w:val="16"/>
        </w:rPr>
        <w:t>民國</w:t>
      </w:r>
      <w:r w:rsidRPr="00BC1091">
        <w:rPr>
          <w:rFonts w:eastAsia="標楷體" w:hint="eastAsia"/>
          <w:spacing w:val="7"/>
          <w:sz w:val="16"/>
          <w:szCs w:val="16"/>
        </w:rPr>
        <w:t xml:space="preserve"> </w:t>
      </w:r>
      <w:r w:rsidRPr="00BC1091">
        <w:rPr>
          <w:rFonts w:eastAsia="標楷體"/>
          <w:spacing w:val="7"/>
          <w:sz w:val="16"/>
          <w:szCs w:val="16"/>
        </w:rPr>
        <w:t>94</w:t>
      </w:r>
      <w:r w:rsidRPr="00BC1091">
        <w:rPr>
          <w:rFonts w:eastAsia="標楷體"/>
          <w:spacing w:val="7"/>
          <w:sz w:val="16"/>
          <w:szCs w:val="16"/>
        </w:rPr>
        <w:t>年</w:t>
      </w:r>
      <w:r w:rsidRPr="00BC1091">
        <w:rPr>
          <w:rFonts w:eastAsia="標楷體"/>
          <w:spacing w:val="7"/>
          <w:sz w:val="16"/>
          <w:szCs w:val="16"/>
        </w:rPr>
        <w:t>09</w:t>
      </w:r>
      <w:r w:rsidRPr="00BC1091">
        <w:rPr>
          <w:rFonts w:eastAsia="標楷體"/>
          <w:spacing w:val="7"/>
          <w:sz w:val="16"/>
          <w:szCs w:val="16"/>
        </w:rPr>
        <w:t>月</w:t>
      </w:r>
      <w:r w:rsidRPr="00BC1091">
        <w:rPr>
          <w:rFonts w:eastAsia="標楷體"/>
          <w:spacing w:val="7"/>
          <w:sz w:val="16"/>
          <w:szCs w:val="16"/>
        </w:rPr>
        <w:t>28</w:t>
      </w:r>
      <w:r w:rsidRPr="00BC1091">
        <w:rPr>
          <w:rFonts w:eastAsia="標楷體"/>
          <w:spacing w:val="7"/>
          <w:sz w:val="16"/>
          <w:szCs w:val="16"/>
        </w:rPr>
        <w:t>日</w:t>
      </w:r>
      <w:r w:rsidRPr="00BC1091">
        <w:rPr>
          <w:rFonts w:eastAsia="標楷體"/>
          <w:spacing w:val="7"/>
          <w:sz w:val="16"/>
          <w:szCs w:val="16"/>
        </w:rPr>
        <w:t>94</w:t>
      </w:r>
      <w:r w:rsidRPr="00BC1091">
        <w:rPr>
          <w:rFonts w:eastAsia="標楷體"/>
          <w:spacing w:val="7"/>
          <w:sz w:val="16"/>
          <w:szCs w:val="16"/>
        </w:rPr>
        <w:t>學年度第一學期第一次校務會議修正通過</w:t>
      </w:r>
    </w:p>
    <w:p w14:paraId="6606B440" w14:textId="77777777" w:rsidR="00DD0F1F" w:rsidRPr="00BC1091" w:rsidRDefault="00DD0F1F" w:rsidP="00B379D9">
      <w:pPr>
        <w:tabs>
          <w:tab w:val="left" w:pos="4680"/>
        </w:tabs>
        <w:snapToGrid w:val="0"/>
        <w:spacing w:line="200" w:lineRule="exact"/>
        <w:ind w:leftChars="1900" w:left="4967" w:hangingChars="244" w:hanging="407"/>
        <w:rPr>
          <w:rFonts w:eastAsia="標楷體"/>
          <w:spacing w:val="7"/>
          <w:sz w:val="16"/>
          <w:szCs w:val="16"/>
        </w:rPr>
      </w:pPr>
      <w:r w:rsidRPr="00BC1091">
        <w:rPr>
          <w:rFonts w:eastAsia="標楷體"/>
          <w:spacing w:val="7"/>
          <w:sz w:val="16"/>
          <w:szCs w:val="16"/>
        </w:rPr>
        <w:t>民國</w:t>
      </w:r>
      <w:r w:rsidRPr="00BC1091">
        <w:rPr>
          <w:rFonts w:eastAsia="標楷體"/>
          <w:spacing w:val="7"/>
          <w:sz w:val="16"/>
          <w:szCs w:val="16"/>
        </w:rPr>
        <w:t>100</w:t>
      </w:r>
      <w:r w:rsidRPr="00BC1091">
        <w:rPr>
          <w:rFonts w:eastAsia="標楷體"/>
          <w:spacing w:val="7"/>
          <w:sz w:val="16"/>
          <w:szCs w:val="16"/>
        </w:rPr>
        <w:t>年</w:t>
      </w:r>
      <w:r w:rsidRPr="00BC1091">
        <w:rPr>
          <w:rFonts w:eastAsia="標楷體"/>
          <w:spacing w:val="7"/>
          <w:sz w:val="16"/>
          <w:szCs w:val="16"/>
        </w:rPr>
        <w:t>11</w:t>
      </w:r>
      <w:r w:rsidRPr="00BC1091">
        <w:rPr>
          <w:rFonts w:eastAsia="標楷體"/>
          <w:spacing w:val="7"/>
          <w:sz w:val="16"/>
          <w:szCs w:val="16"/>
        </w:rPr>
        <w:t>月</w:t>
      </w:r>
      <w:r>
        <w:rPr>
          <w:rFonts w:eastAsia="標楷體" w:hint="eastAsia"/>
          <w:spacing w:val="7"/>
          <w:sz w:val="16"/>
          <w:szCs w:val="16"/>
        </w:rPr>
        <w:t>0</w:t>
      </w:r>
      <w:r w:rsidRPr="00BC1091">
        <w:rPr>
          <w:rFonts w:eastAsia="標楷體"/>
          <w:spacing w:val="7"/>
          <w:sz w:val="16"/>
          <w:szCs w:val="16"/>
        </w:rPr>
        <w:t>3</w:t>
      </w:r>
      <w:r w:rsidRPr="00BC1091">
        <w:rPr>
          <w:rFonts w:eastAsia="標楷體"/>
          <w:spacing w:val="7"/>
          <w:sz w:val="16"/>
          <w:szCs w:val="16"/>
        </w:rPr>
        <w:t>日</w:t>
      </w:r>
      <w:r w:rsidRPr="00BC1091">
        <w:rPr>
          <w:rFonts w:eastAsia="標楷體"/>
          <w:spacing w:val="7"/>
          <w:sz w:val="16"/>
          <w:szCs w:val="16"/>
        </w:rPr>
        <w:t>100</w:t>
      </w:r>
      <w:r w:rsidRPr="00BC1091">
        <w:rPr>
          <w:rFonts w:eastAsia="標楷體"/>
          <w:spacing w:val="7"/>
          <w:sz w:val="16"/>
          <w:szCs w:val="16"/>
        </w:rPr>
        <w:t>學年度第一學期第一次校務會議修正通過</w:t>
      </w:r>
    </w:p>
    <w:p w14:paraId="2A3DDCE2" w14:textId="77777777" w:rsidR="00DD0F1F" w:rsidRPr="00BC1091" w:rsidRDefault="00DD0F1F" w:rsidP="00B379D9">
      <w:pPr>
        <w:tabs>
          <w:tab w:val="left" w:pos="4680"/>
        </w:tabs>
        <w:snapToGrid w:val="0"/>
        <w:spacing w:line="200" w:lineRule="exact"/>
        <w:ind w:leftChars="1900" w:left="4967" w:hangingChars="244" w:hanging="407"/>
        <w:rPr>
          <w:rFonts w:eastAsia="標楷體"/>
          <w:spacing w:val="7"/>
          <w:sz w:val="16"/>
          <w:szCs w:val="16"/>
        </w:rPr>
      </w:pPr>
      <w:r w:rsidRPr="00BC1091">
        <w:rPr>
          <w:rFonts w:eastAsia="標楷體"/>
          <w:spacing w:val="7"/>
          <w:sz w:val="16"/>
          <w:szCs w:val="16"/>
        </w:rPr>
        <w:t>民國</w:t>
      </w:r>
      <w:r w:rsidRPr="00BC1091">
        <w:rPr>
          <w:rFonts w:eastAsia="標楷體" w:hint="eastAsia"/>
          <w:spacing w:val="7"/>
          <w:sz w:val="16"/>
          <w:szCs w:val="16"/>
        </w:rPr>
        <w:t>103</w:t>
      </w:r>
      <w:r w:rsidRPr="00BC1091">
        <w:rPr>
          <w:rFonts w:eastAsia="標楷體"/>
          <w:spacing w:val="7"/>
          <w:sz w:val="16"/>
          <w:szCs w:val="16"/>
        </w:rPr>
        <w:t>年</w:t>
      </w:r>
      <w:r w:rsidRPr="00BC1091">
        <w:rPr>
          <w:rFonts w:eastAsia="標楷體" w:hint="eastAsia"/>
          <w:spacing w:val="7"/>
          <w:sz w:val="16"/>
          <w:szCs w:val="16"/>
        </w:rPr>
        <w:t>07</w:t>
      </w:r>
      <w:r w:rsidRPr="00BC1091">
        <w:rPr>
          <w:rFonts w:eastAsia="標楷體"/>
          <w:spacing w:val="7"/>
          <w:sz w:val="16"/>
          <w:szCs w:val="16"/>
        </w:rPr>
        <w:t>月</w:t>
      </w:r>
      <w:r w:rsidRPr="00BC1091">
        <w:rPr>
          <w:rFonts w:eastAsia="標楷體" w:hint="eastAsia"/>
          <w:spacing w:val="7"/>
          <w:sz w:val="16"/>
          <w:szCs w:val="16"/>
        </w:rPr>
        <w:t>07</w:t>
      </w:r>
      <w:r w:rsidRPr="00BC1091">
        <w:rPr>
          <w:rFonts w:eastAsia="標楷體"/>
          <w:spacing w:val="7"/>
          <w:sz w:val="16"/>
          <w:szCs w:val="16"/>
        </w:rPr>
        <w:t>日</w:t>
      </w:r>
      <w:r w:rsidRPr="00BC1091">
        <w:rPr>
          <w:rFonts w:eastAsia="標楷體" w:hint="eastAsia"/>
          <w:spacing w:val="7"/>
          <w:sz w:val="16"/>
          <w:szCs w:val="16"/>
        </w:rPr>
        <w:t>102</w:t>
      </w:r>
      <w:r w:rsidRPr="00BC1091">
        <w:rPr>
          <w:rFonts w:eastAsia="標楷體"/>
          <w:spacing w:val="7"/>
          <w:sz w:val="16"/>
          <w:szCs w:val="16"/>
        </w:rPr>
        <w:t>學年度第</w:t>
      </w:r>
      <w:r w:rsidRPr="00BC1091">
        <w:rPr>
          <w:rFonts w:eastAsia="標楷體" w:hint="eastAsia"/>
          <w:spacing w:val="7"/>
          <w:sz w:val="16"/>
          <w:szCs w:val="16"/>
        </w:rPr>
        <w:t>二</w:t>
      </w:r>
      <w:r w:rsidRPr="00BC1091">
        <w:rPr>
          <w:rFonts w:eastAsia="標楷體"/>
          <w:spacing w:val="7"/>
          <w:sz w:val="16"/>
          <w:szCs w:val="16"/>
        </w:rPr>
        <w:t>學期第</w:t>
      </w:r>
      <w:r w:rsidRPr="00BC1091">
        <w:rPr>
          <w:rFonts w:eastAsia="標楷體" w:hint="eastAsia"/>
          <w:spacing w:val="7"/>
          <w:sz w:val="16"/>
          <w:szCs w:val="16"/>
        </w:rPr>
        <w:t>二</w:t>
      </w:r>
      <w:r w:rsidRPr="00BC1091">
        <w:rPr>
          <w:rFonts w:eastAsia="標楷體"/>
          <w:spacing w:val="7"/>
          <w:sz w:val="16"/>
          <w:szCs w:val="16"/>
        </w:rPr>
        <w:t>次校務會議修正通過</w:t>
      </w:r>
    </w:p>
    <w:p w14:paraId="224F9794" w14:textId="77777777" w:rsidR="00DD0F1F" w:rsidRPr="00BC1091" w:rsidRDefault="00DD0F1F" w:rsidP="00B379D9">
      <w:pPr>
        <w:tabs>
          <w:tab w:val="left" w:pos="4680"/>
        </w:tabs>
        <w:snapToGrid w:val="0"/>
        <w:spacing w:line="200" w:lineRule="exact"/>
        <w:ind w:leftChars="1900" w:left="4967" w:hangingChars="244" w:hanging="407"/>
        <w:rPr>
          <w:rFonts w:eastAsia="標楷體"/>
          <w:spacing w:val="7"/>
          <w:sz w:val="16"/>
          <w:szCs w:val="16"/>
        </w:rPr>
      </w:pPr>
      <w:r w:rsidRPr="00BC1091">
        <w:rPr>
          <w:rFonts w:eastAsia="標楷體"/>
          <w:spacing w:val="7"/>
          <w:sz w:val="16"/>
          <w:szCs w:val="16"/>
        </w:rPr>
        <w:t>民國</w:t>
      </w:r>
      <w:r w:rsidRPr="00BC1091">
        <w:rPr>
          <w:rFonts w:eastAsia="標楷體" w:hint="eastAsia"/>
          <w:spacing w:val="7"/>
          <w:sz w:val="16"/>
          <w:szCs w:val="16"/>
        </w:rPr>
        <w:t>104</w:t>
      </w:r>
      <w:r w:rsidRPr="00BC1091">
        <w:rPr>
          <w:rFonts w:eastAsia="標楷體"/>
          <w:spacing w:val="7"/>
          <w:sz w:val="16"/>
          <w:szCs w:val="16"/>
        </w:rPr>
        <w:t>年</w:t>
      </w:r>
      <w:r w:rsidRPr="00BC1091">
        <w:rPr>
          <w:rFonts w:eastAsia="標楷體" w:hint="eastAsia"/>
          <w:spacing w:val="7"/>
          <w:sz w:val="16"/>
          <w:szCs w:val="16"/>
        </w:rPr>
        <w:t>07</w:t>
      </w:r>
      <w:r w:rsidRPr="00BC1091">
        <w:rPr>
          <w:rFonts w:eastAsia="標楷體"/>
          <w:spacing w:val="7"/>
          <w:sz w:val="16"/>
          <w:szCs w:val="16"/>
        </w:rPr>
        <w:t>月</w:t>
      </w:r>
      <w:r w:rsidRPr="00BC1091">
        <w:rPr>
          <w:rFonts w:eastAsia="標楷體" w:hint="eastAsia"/>
          <w:spacing w:val="7"/>
          <w:sz w:val="16"/>
          <w:szCs w:val="16"/>
        </w:rPr>
        <w:t>16</w:t>
      </w:r>
      <w:r w:rsidRPr="00BC1091">
        <w:rPr>
          <w:rFonts w:eastAsia="標楷體"/>
          <w:spacing w:val="7"/>
          <w:sz w:val="16"/>
          <w:szCs w:val="16"/>
        </w:rPr>
        <w:t>日</w:t>
      </w:r>
      <w:r w:rsidRPr="00BC1091">
        <w:rPr>
          <w:rFonts w:eastAsia="標楷體" w:hint="eastAsia"/>
          <w:spacing w:val="7"/>
          <w:sz w:val="16"/>
          <w:szCs w:val="16"/>
        </w:rPr>
        <w:t>103</w:t>
      </w:r>
      <w:r w:rsidRPr="00BC1091">
        <w:rPr>
          <w:rFonts w:eastAsia="標楷體"/>
          <w:spacing w:val="7"/>
          <w:sz w:val="16"/>
          <w:szCs w:val="16"/>
        </w:rPr>
        <w:t>學年度第</w:t>
      </w:r>
      <w:r w:rsidRPr="00BC1091">
        <w:rPr>
          <w:rFonts w:eastAsia="標楷體" w:hint="eastAsia"/>
          <w:spacing w:val="7"/>
          <w:sz w:val="16"/>
          <w:szCs w:val="16"/>
        </w:rPr>
        <w:t>二</w:t>
      </w:r>
      <w:r w:rsidRPr="00BC1091">
        <w:rPr>
          <w:rFonts w:eastAsia="標楷體"/>
          <w:spacing w:val="7"/>
          <w:sz w:val="16"/>
          <w:szCs w:val="16"/>
        </w:rPr>
        <w:t>學期第</w:t>
      </w:r>
      <w:r w:rsidRPr="00BC1091">
        <w:rPr>
          <w:rFonts w:eastAsia="標楷體" w:hint="eastAsia"/>
          <w:spacing w:val="7"/>
          <w:sz w:val="16"/>
          <w:szCs w:val="16"/>
        </w:rPr>
        <w:t>二</w:t>
      </w:r>
      <w:r w:rsidRPr="00BC1091">
        <w:rPr>
          <w:rFonts w:eastAsia="標楷體"/>
          <w:spacing w:val="7"/>
          <w:sz w:val="16"/>
          <w:szCs w:val="16"/>
        </w:rPr>
        <w:t>次校務會議修正通過</w:t>
      </w:r>
    </w:p>
    <w:p w14:paraId="6276DB8F" w14:textId="77777777" w:rsidR="00DD0F1F" w:rsidRPr="00BC1091" w:rsidRDefault="00DD0F1F" w:rsidP="00B379D9">
      <w:pPr>
        <w:tabs>
          <w:tab w:val="left" w:pos="4680"/>
        </w:tabs>
        <w:snapToGrid w:val="0"/>
        <w:spacing w:line="200" w:lineRule="exact"/>
        <w:ind w:leftChars="1900" w:left="4967" w:hangingChars="244" w:hanging="407"/>
        <w:rPr>
          <w:rFonts w:eastAsia="標楷體"/>
          <w:spacing w:val="7"/>
          <w:sz w:val="16"/>
          <w:szCs w:val="16"/>
        </w:rPr>
      </w:pPr>
      <w:r w:rsidRPr="00BC1091">
        <w:rPr>
          <w:rFonts w:eastAsia="標楷體"/>
          <w:spacing w:val="7"/>
          <w:sz w:val="16"/>
          <w:szCs w:val="16"/>
        </w:rPr>
        <w:t>民國</w:t>
      </w:r>
      <w:r w:rsidRPr="00BC1091">
        <w:rPr>
          <w:rFonts w:eastAsia="標楷體" w:hint="eastAsia"/>
          <w:spacing w:val="7"/>
          <w:sz w:val="16"/>
          <w:szCs w:val="16"/>
        </w:rPr>
        <w:t>104</w:t>
      </w:r>
      <w:r w:rsidRPr="00BC1091">
        <w:rPr>
          <w:rFonts w:eastAsia="標楷體"/>
          <w:spacing w:val="7"/>
          <w:sz w:val="16"/>
          <w:szCs w:val="16"/>
        </w:rPr>
        <w:t>年</w:t>
      </w:r>
      <w:r w:rsidRPr="00BC1091">
        <w:rPr>
          <w:rFonts w:eastAsia="標楷體" w:hint="eastAsia"/>
          <w:spacing w:val="7"/>
          <w:sz w:val="16"/>
          <w:szCs w:val="16"/>
        </w:rPr>
        <w:t>11</w:t>
      </w:r>
      <w:r w:rsidRPr="00BC1091">
        <w:rPr>
          <w:rFonts w:eastAsia="標楷體"/>
          <w:spacing w:val="7"/>
          <w:sz w:val="16"/>
          <w:szCs w:val="16"/>
        </w:rPr>
        <w:t>月</w:t>
      </w:r>
      <w:r w:rsidRPr="00BC1091">
        <w:rPr>
          <w:rFonts w:eastAsia="標楷體" w:hint="eastAsia"/>
          <w:spacing w:val="7"/>
          <w:sz w:val="16"/>
          <w:szCs w:val="16"/>
        </w:rPr>
        <w:t>09</w:t>
      </w:r>
      <w:r w:rsidRPr="00BC1091">
        <w:rPr>
          <w:rFonts w:eastAsia="標楷體"/>
          <w:spacing w:val="7"/>
          <w:sz w:val="16"/>
          <w:szCs w:val="16"/>
        </w:rPr>
        <w:t>日</w:t>
      </w:r>
      <w:r w:rsidRPr="00BC1091">
        <w:rPr>
          <w:rFonts w:eastAsia="標楷體" w:hint="eastAsia"/>
          <w:spacing w:val="7"/>
          <w:sz w:val="16"/>
          <w:szCs w:val="16"/>
        </w:rPr>
        <w:t>104</w:t>
      </w:r>
      <w:r w:rsidRPr="00BC1091">
        <w:rPr>
          <w:rFonts w:eastAsia="標楷體"/>
          <w:spacing w:val="7"/>
          <w:sz w:val="16"/>
          <w:szCs w:val="16"/>
        </w:rPr>
        <w:t>學年度第</w:t>
      </w:r>
      <w:r w:rsidRPr="00BC1091">
        <w:rPr>
          <w:rFonts w:eastAsia="標楷體" w:hint="eastAsia"/>
          <w:spacing w:val="7"/>
          <w:sz w:val="16"/>
          <w:szCs w:val="16"/>
        </w:rPr>
        <w:t>一</w:t>
      </w:r>
      <w:r w:rsidRPr="00BC1091">
        <w:rPr>
          <w:rFonts w:eastAsia="標楷體"/>
          <w:spacing w:val="7"/>
          <w:sz w:val="16"/>
          <w:szCs w:val="16"/>
        </w:rPr>
        <w:t>學期第</w:t>
      </w:r>
      <w:r w:rsidRPr="00BC1091">
        <w:rPr>
          <w:rFonts w:eastAsia="標楷體" w:hint="eastAsia"/>
          <w:spacing w:val="7"/>
          <w:sz w:val="16"/>
          <w:szCs w:val="16"/>
        </w:rPr>
        <w:t>二</w:t>
      </w:r>
      <w:r w:rsidRPr="00BC1091">
        <w:rPr>
          <w:rFonts w:eastAsia="標楷體"/>
          <w:spacing w:val="7"/>
          <w:sz w:val="16"/>
          <w:szCs w:val="16"/>
        </w:rPr>
        <w:t>次校務會議修正通過</w:t>
      </w:r>
    </w:p>
    <w:p w14:paraId="04D1F224" w14:textId="77777777"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kern w:val="0"/>
          <w:sz w:val="16"/>
          <w:szCs w:val="16"/>
        </w:rPr>
      </w:pPr>
      <w:r w:rsidRPr="00BC1091">
        <w:rPr>
          <w:rFonts w:eastAsia="標楷體" w:hint="eastAsia"/>
          <w:spacing w:val="7"/>
          <w:sz w:val="16"/>
          <w:szCs w:val="16"/>
        </w:rPr>
        <w:t>民國</w:t>
      </w:r>
      <w:r w:rsidRPr="00BC1091">
        <w:rPr>
          <w:rFonts w:eastAsia="標楷體" w:hint="eastAsia"/>
          <w:spacing w:val="7"/>
          <w:sz w:val="16"/>
          <w:szCs w:val="16"/>
        </w:rPr>
        <w:t>105</w:t>
      </w:r>
      <w:r w:rsidRPr="00BC1091">
        <w:rPr>
          <w:rFonts w:eastAsia="標楷體" w:hint="eastAsia"/>
          <w:spacing w:val="7"/>
          <w:sz w:val="16"/>
          <w:szCs w:val="16"/>
        </w:rPr>
        <w:t>年</w:t>
      </w:r>
      <w:r w:rsidRPr="00BC1091">
        <w:rPr>
          <w:rFonts w:eastAsia="標楷體" w:hint="eastAsia"/>
          <w:spacing w:val="7"/>
          <w:sz w:val="16"/>
          <w:szCs w:val="16"/>
        </w:rPr>
        <w:t>05</w:t>
      </w:r>
      <w:r w:rsidRPr="00BC1091">
        <w:rPr>
          <w:rFonts w:eastAsia="標楷體" w:hint="eastAsia"/>
          <w:spacing w:val="7"/>
          <w:sz w:val="16"/>
          <w:szCs w:val="16"/>
        </w:rPr>
        <w:t>月</w:t>
      </w:r>
      <w:r w:rsidRPr="00BC1091">
        <w:rPr>
          <w:rFonts w:eastAsia="標楷體" w:hint="eastAsia"/>
          <w:spacing w:val="7"/>
          <w:sz w:val="16"/>
          <w:szCs w:val="16"/>
        </w:rPr>
        <w:t>25</w:t>
      </w:r>
      <w:r w:rsidRPr="00BC1091">
        <w:rPr>
          <w:rFonts w:eastAsia="標楷體" w:hint="eastAsia"/>
          <w:spacing w:val="7"/>
          <w:sz w:val="16"/>
          <w:szCs w:val="16"/>
        </w:rPr>
        <w:t>日</w:t>
      </w:r>
      <w:r w:rsidRPr="00BC1091">
        <w:rPr>
          <w:rFonts w:eastAsia="標楷體" w:hint="eastAsia"/>
          <w:spacing w:val="7"/>
          <w:sz w:val="16"/>
          <w:szCs w:val="16"/>
        </w:rPr>
        <w:t>104</w:t>
      </w:r>
      <w:r w:rsidRPr="00BC1091">
        <w:rPr>
          <w:rFonts w:eastAsia="標楷體" w:hint="eastAsia"/>
          <w:spacing w:val="7"/>
          <w:sz w:val="16"/>
          <w:szCs w:val="16"/>
        </w:rPr>
        <w:t>學年度第二學期第一次校務會議修正通過</w:t>
      </w:r>
    </w:p>
    <w:p w14:paraId="054305DB" w14:textId="77777777"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kern w:val="0"/>
          <w:sz w:val="16"/>
          <w:szCs w:val="16"/>
        </w:rPr>
      </w:pPr>
      <w:r w:rsidRPr="00BC1091">
        <w:rPr>
          <w:rFonts w:eastAsia="標楷體" w:hint="eastAsia"/>
          <w:spacing w:val="7"/>
          <w:sz w:val="16"/>
          <w:szCs w:val="16"/>
        </w:rPr>
        <w:t>民國</w:t>
      </w:r>
      <w:r w:rsidRPr="00BC1091">
        <w:rPr>
          <w:rFonts w:eastAsia="標楷體" w:hint="eastAsia"/>
          <w:spacing w:val="7"/>
          <w:sz w:val="16"/>
          <w:szCs w:val="16"/>
        </w:rPr>
        <w:t>105</w:t>
      </w:r>
      <w:r w:rsidRPr="00BC1091">
        <w:rPr>
          <w:rFonts w:eastAsia="標楷體" w:hint="eastAsia"/>
          <w:spacing w:val="7"/>
          <w:sz w:val="16"/>
          <w:szCs w:val="16"/>
        </w:rPr>
        <w:t>年</w:t>
      </w:r>
      <w:r w:rsidRPr="00BC1091">
        <w:rPr>
          <w:rFonts w:eastAsia="標楷體" w:hint="eastAsia"/>
          <w:spacing w:val="7"/>
          <w:sz w:val="16"/>
          <w:szCs w:val="16"/>
        </w:rPr>
        <w:t>05</w:t>
      </w:r>
      <w:r w:rsidRPr="00BC1091">
        <w:rPr>
          <w:rFonts w:eastAsia="標楷體" w:hint="eastAsia"/>
          <w:spacing w:val="7"/>
          <w:sz w:val="16"/>
          <w:szCs w:val="16"/>
        </w:rPr>
        <w:t>月</w:t>
      </w:r>
      <w:r w:rsidRPr="00BC1091">
        <w:rPr>
          <w:rFonts w:eastAsia="標楷體" w:hint="eastAsia"/>
          <w:spacing w:val="7"/>
          <w:sz w:val="16"/>
          <w:szCs w:val="16"/>
        </w:rPr>
        <w:t>25</w:t>
      </w:r>
      <w:r w:rsidRPr="00BC1091">
        <w:rPr>
          <w:rFonts w:eastAsia="標楷體" w:hint="eastAsia"/>
          <w:spacing w:val="7"/>
          <w:sz w:val="16"/>
          <w:szCs w:val="16"/>
        </w:rPr>
        <w:t>日</w:t>
      </w:r>
      <w:r w:rsidRPr="00BC1091">
        <w:rPr>
          <w:rFonts w:eastAsia="標楷體" w:hint="eastAsia"/>
          <w:spacing w:val="7"/>
          <w:sz w:val="16"/>
          <w:szCs w:val="16"/>
        </w:rPr>
        <w:t>104</w:t>
      </w:r>
      <w:r w:rsidRPr="00BC1091">
        <w:rPr>
          <w:rFonts w:eastAsia="標楷體" w:hint="eastAsia"/>
          <w:spacing w:val="7"/>
          <w:sz w:val="16"/>
          <w:szCs w:val="16"/>
        </w:rPr>
        <w:t>學年度第二學期第一次校務會議修正通過</w:t>
      </w:r>
    </w:p>
    <w:p w14:paraId="77444D90" w14:textId="07BCA726"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sidRPr="00BC1091">
        <w:rPr>
          <w:rFonts w:eastAsia="標楷體" w:hint="eastAsia"/>
          <w:spacing w:val="7"/>
          <w:sz w:val="16"/>
          <w:szCs w:val="16"/>
        </w:rPr>
        <w:t>民國</w:t>
      </w:r>
      <w:r w:rsidRPr="00BC1091">
        <w:rPr>
          <w:rFonts w:eastAsia="標楷體" w:hint="eastAsia"/>
          <w:spacing w:val="7"/>
          <w:sz w:val="16"/>
          <w:szCs w:val="16"/>
        </w:rPr>
        <w:t>105</w:t>
      </w:r>
      <w:r w:rsidRPr="00BC1091">
        <w:rPr>
          <w:rFonts w:eastAsia="標楷體" w:hint="eastAsia"/>
          <w:spacing w:val="7"/>
          <w:sz w:val="16"/>
          <w:szCs w:val="16"/>
        </w:rPr>
        <w:t>年</w:t>
      </w:r>
      <w:r w:rsidRPr="00BC1091">
        <w:rPr>
          <w:rFonts w:eastAsia="標楷體" w:hint="eastAsia"/>
          <w:spacing w:val="7"/>
          <w:sz w:val="16"/>
          <w:szCs w:val="16"/>
        </w:rPr>
        <w:t>12</w:t>
      </w:r>
      <w:r w:rsidRPr="00BC1091">
        <w:rPr>
          <w:rFonts w:eastAsia="標楷體" w:hint="eastAsia"/>
          <w:spacing w:val="7"/>
          <w:sz w:val="16"/>
          <w:szCs w:val="16"/>
        </w:rPr>
        <w:t>月</w:t>
      </w:r>
      <w:r w:rsidRPr="00BC1091">
        <w:rPr>
          <w:rFonts w:eastAsia="標楷體" w:hint="eastAsia"/>
          <w:spacing w:val="7"/>
          <w:sz w:val="16"/>
          <w:szCs w:val="16"/>
        </w:rPr>
        <w:t>08</w:t>
      </w:r>
      <w:r w:rsidRPr="00BC1091">
        <w:rPr>
          <w:rFonts w:eastAsia="標楷體" w:hint="eastAsia"/>
          <w:spacing w:val="7"/>
          <w:sz w:val="16"/>
          <w:szCs w:val="16"/>
        </w:rPr>
        <w:t>日</w:t>
      </w:r>
      <w:r w:rsidRPr="00BC1091">
        <w:rPr>
          <w:rFonts w:eastAsia="標楷體" w:hint="eastAsia"/>
          <w:spacing w:val="7"/>
          <w:sz w:val="16"/>
          <w:szCs w:val="16"/>
        </w:rPr>
        <w:t>105</w:t>
      </w:r>
      <w:r w:rsidRPr="00BC1091">
        <w:rPr>
          <w:rFonts w:eastAsia="標楷體" w:hint="eastAsia"/>
          <w:spacing w:val="7"/>
          <w:sz w:val="16"/>
          <w:szCs w:val="16"/>
        </w:rPr>
        <w:t>學年度第一學期第四次校務會議修正通過</w:t>
      </w:r>
    </w:p>
    <w:p w14:paraId="1260978F" w14:textId="6B651AB1"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sidRPr="00BC1091">
        <w:rPr>
          <w:rFonts w:eastAsia="標楷體" w:hint="eastAsia"/>
          <w:spacing w:val="7"/>
          <w:sz w:val="16"/>
          <w:szCs w:val="16"/>
        </w:rPr>
        <w:t>民國</w:t>
      </w:r>
      <w:r w:rsidRPr="00BC1091">
        <w:rPr>
          <w:rFonts w:eastAsia="標楷體" w:hint="eastAsia"/>
          <w:spacing w:val="7"/>
          <w:sz w:val="16"/>
          <w:szCs w:val="16"/>
        </w:rPr>
        <w:t>106</w:t>
      </w:r>
      <w:r w:rsidRPr="00BC1091">
        <w:rPr>
          <w:rFonts w:eastAsia="標楷體" w:hint="eastAsia"/>
          <w:spacing w:val="7"/>
          <w:sz w:val="16"/>
          <w:szCs w:val="16"/>
        </w:rPr>
        <w:t>年</w:t>
      </w:r>
      <w:r w:rsidRPr="00BC1091">
        <w:rPr>
          <w:rFonts w:eastAsia="標楷體" w:hint="eastAsia"/>
          <w:spacing w:val="7"/>
          <w:sz w:val="16"/>
          <w:szCs w:val="16"/>
        </w:rPr>
        <w:t>07</w:t>
      </w:r>
      <w:r w:rsidRPr="00BC1091">
        <w:rPr>
          <w:rFonts w:eastAsia="標楷體" w:hint="eastAsia"/>
          <w:spacing w:val="7"/>
          <w:sz w:val="16"/>
          <w:szCs w:val="16"/>
        </w:rPr>
        <w:t>月</w:t>
      </w:r>
      <w:r w:rsidRPr="00BC1091">
        <w:rPr>
          <w:rFonts w:eastAsia="標楷體" w:hint="eastAsia"/>
          <w:spacing w:val="7"/>
          <w:sz w:val="16"/>
          <w:szCs w:val="16"/>
        </w:rPr>
        <w:t>25</w:t>
      </w:r>
      <w:r w:rsidRPr="00BC1091">
        <w:rPr>
          <w:rFonts w:eastAsia="標楷體" w:hint="eastAsia"/>
          <w:spacing w:val="7"/>
          <w:sz w:val="16"/>
          <w:szCs w:val="16"/>
        </w:rPr>
        <w:t>日</w:t>
      </w:r>
      <w:r w:rsidRPr="00BC1091">
        <w:rPr>
          <w:rFonts w:eastAsia="標楷體" w:hint="eastAsia"/>
          <w:spacing w:val="7"/>
          <w:sz w:val="16"/>
          <w:szCs w:val="16"/>
        </w:rPr>
        <w:t>105</w:t>
      </w:r>
      <w:r w:rsidRPr="00BC1091">
        <w:rPr>
          <w:rFonts w:eastAsia="標楷體" w:hint="eastAsia"/>
          <w:spacing w:val="7"/>
          <w:sz w:val="16"/>
          <w:szCs w:val="16"/>
        </w:rPr>
        <w:t>學年度第二學期第三次校務會議通過辦法更名</w:t>
      </w:r>
    </w:p>
    <w:p w14:paraId="1EA3015F" w14:textId="20BDF9DB"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sidRPr="00BC1091">
        <w:rPr>
          <w:rFonts w:eastAsia="標楷體" w:hint="eastAsia"/>
          <w:spacing w:val="7"/>
          <w:sz w:val="16"/>
          <w:szCs w:val="16"/>
        </w:rPr>
        <w:t>民國</w:t>
      </w:r>
      <w:r w:rsidRPr="00BC1091">
        <w:rPr>
          <w:rFonts w:eastAsia="標楷體" w:hint="eastAsia"/>
          <w:spacing w:val="7"/>
          <w:sz w:val="16"/>
          <w:szCs w:val="16"/>
        </w:rPr>
        <w:t>106</w:t>
      </w:r>
      <w:r w:rsidRPr="00BC1091">
        <w:rPr>
          <w:rFonts w:eastAsia="標楷體" w:hint="eastAsia"/>
          <w:spacing w:val="7"/>
          <w:sz w:val="16"/>
          <w:szCs w:val="16"/>
        </w:rPr>
        <w:t>年</w:t>
      </w:r>
      <w:r w:rsidRPr="00BC1091">
        <w:rPr>
          <w:rFonts w:eastAsia="標楷體" w:hint="eastAsia"/>
          <w:spacing w:val="7"/>
          <w:sz w:val="16"/>
          <w:szCs w:val="16"/>
        </w:rPr>
        <w:t>11</w:t>
      </w:r>
      <w:r w:rsidRPr="00BC1091">
        <w:rPr>
          <w:rFonts w:eastAsia="標楷體" w:hint="eastAsia"/>
          <w:spacing w:val="7"/>
          <w:sz w:val="16"/>
          <w:szCs w:val="16"/>
        </w:rPr>
        <w:t>月</w:t>
      </w:r>
      <w:r w:rsidRPr="00BC1091">
        <w:rPr>
          <w:rFonts w:eastAsia="標楷體" w:hint="eastAsia"/>
          <w:spacing w:val="7"/>
          <w:sz w:val="16"/>
          <w:szCs w:val="16"/>
        </w:rPr>
        <w:t>27</w:t>
      </w:r>
      <w:r w:rsidRPr="00BC1091">
        <w:rPr>
          <w:rFonts w:eastAsia="標楷體" w:hint="eastAsia"/>
          <w:spacing w:val="7"/>
          <w:sz w:val="16"/>
          <w:szCs w:val="16"/>
        </w:rPr>
        <w:t>日</w:t>
      </w:r>
      <w:r w:rsidRPr="00BC1091">
        <w:rPr>
          <w:rFonts w:eastAsia="標楷體" w:hint="eastAsia"/>
          <w:spacing w:val="7"/>
          <w:sz w:val="16"/>
          <w:szCs w:val="16"/>
        </w:rPr>
        <w:t>106</w:t>
      </w:r>
      <w:r w:rsidRPr="00BC1091">
        <w:rPr>
          <w:rFonts w:eastAsia="標楷體" w:hint="eastAsia"/>
          <w:spacing w:val="7"/>
          <w:sz w:val="16"/>
          <w:szCs w:val="16"/>
        </w:rPr>
        <w:t>學年度第</w:t>
      </w:r>
      <w:r w:rsidRPr="00BC1091">
        <w:rPr>
          <w:rFonts w:eastAsia="標楷體" w:hint="eastAsia"/>
          <w:spacing w:val="7"/>
          <w:sz w:val="16"/>
          <w:szCs w:val="16"/>
        </w:rPr>
        <w:t>1</w:t>
      </w:r>
      <w:r w:rsidRPr="00BC1091">
        <w:rPr>
          <w:rFonts w:eastAsia="標楷體" w:hint="eastAsia"/>
          <w:spacing w:val="7"/>
          <w:sz w:val="16"/>
          <w:szCs w:val="16"/>
        </w:rPr>
        <w:t>學期第</w:t>
      </w:r>
      <w:r w:rsidRPr="00BC1091">
        <w:rPr>
          <w:rFonts w:eastAsia="標楷體" w:hint="eastAsia"/>
          <w:spacing w:val="7"/>
          <w:sz w:val="16"/>
          <w:szCs w:val="16"/>
        </w:rPr>
        <w:t>2</w:t>
      </w:r>
      <w:r w:rsidRPr="00BC1091">
        <w:rPr>
          <w:rFonts w:eastAsia="標楷體" w:hint="eastAsia"/>
          <w:spacing w:val="7"/>
          <w:sz w:val="16"/>
          <w:szCs w:val="16"/>
        </w:rPr>
        <w:t>次校務會議修正通過</w:t>
      </w:r>
    </w:p>
    <w:p w14:paraId="6E786ABB" w14:textId="3326FC49"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sidRPr="00BC1091">
        <w:rPr>
          <w:rFonts w:eastAsia="標楷體" w:hint="eastAsia"/>
          <w:spacing w:val="7"/>
          <w:sz w:val="16"/>
          <w:szCs w:val="16"/>
        </w:rPr>
        <w:t>民國</w:t>
      </w:r>
      <w:r w:rsidRPr="00BC1091">
        <w:rPr>
          <w:rFonts w:eastAsia="標楷體" w:hint="eastAsia"/>
          <w:spacing w:val="7"/>
          <w:sz w:val="16"/>
          <w:szCs w:val="16"/>
        </w:rPr>
        <w:t>106</w:t>
      </w:r>
      <w:r w:rsidRPr="00BC1091">
        <w:rPr>
          <w:rFonts w:eastAsia="標楷體" w:hint="eastAsia"/>
          <w:spacing w:val="7"/>
          <w:sz w:val="16"/>
          <w:szCs w:val="16"/>
        </w:rPr>
        <w:t>年</w:t>
      </w:r>
      <w:r w:rsidRPr="00BC1091">
        <w:rPr>
          <w:rFonts w:eastAsia="標楷體" w:hint="eastAsia"/>
          <w:spacing w:val="7"/>
          <w:sz w:val="16"/>
          <w:szCs w:val="16"/>
        </w:rPr>
        <w:t>12</w:t>
      </w:r>
      <w:r w:rsidRPr="00BC1091">
        <w:rPr>
          <w:rFonts w:eastAsia="標楷體" w:hint="eastAsia"/>
          <w:spacing w:val="7"/>
          <w:sz w:val="16"/>
          <w:szCs w:val="16"/>
        </w:rPr>
        <w:t>月</w:t>
      </w:r>
      <w:r w:rsidRPr="00BC1091">
        <w:rPr>
          <w:rFonts w:eastAsia="標楷體" w:hint="eastAsia"/>
          <w:spacing w:val="7"/>
          <w:sz w:val="16"/>
          <w:szCs w:val="16"/>
        </w:rPr>
        <w:t>20</w:t>
      </w:r>
      <w:r w:rsidRPr="00BC1091">
        <w:rPr>
          <w:rFonts w:eastAsia="標楷體" w:hint="eastAsia"/>
          <w:spacing w:val="7"/>
          <w:sz w:val="16"/>
          <w:szCs w:val="16"/>
        </w:rPr>
        <w:t>日臺教高</w:t>
      </w:r>
      <w:r w:rsidRPr="00BC1091">
        <w:rPr>
          <w:rFonts w:eastAsia="標楷體" w:hint="eastAsia"/>
          <w:spacing w:val="7"/>
          <w:sz w:val="16"/>
          <w:szCs w:val="16"/>
        </w:rPr>
        <w:t>(</w:t>
      </w:r>
      <w:r w:rsidRPr="00BC1091">
        <w:rPr>
          <w:rFonts w:eastAsia="標楷體" w:hint="eastAsia"/>
          <w:spacing w:val="7"/>
          <w:sz w:val="16"/>
          <w:szCs w:val="16"/>
        </w:rPr>
        <w:t>五</w:t>
      </w:r>
      <w:r w:rsidRPr="00BC1091">
        <w:rPr>
          <w:rFonts w:eastAsia="標楷體" w:hint="eastAsia"/>
          <w:spacing w:val="7"/>
          <w:sz w:val="16"/>
          <w:szCs w:val="16"/>
        </w:rPr>
        <w:t>)</w:t>
      </w:r>
      <w:r w:rsidRPr="00BC1091">
        <w:rPr>
          <w:rFonts w:eastAsia="標楷體" w:hint="eastAsia"/>
          <w:spacing w:val="7"/>
          <w:sz w:val="16"/>
          <w:szCs w:val="16"/>
        </w:rPr>
        <w:t>字第</w:t>
      </w:r>
      <w:r w:rsidRPr="00BC1091">
        <w:rPr>
          <w:rFonts w:eastAsia="標楷體" w:hint="eastAsia"/>
          <w:spacing w:val="7"/>
          <w:sz w:val="16"/>
          <w:szCs w:val="16"/>
        </w:rPr>
        <w:t>1060177247</w:t>
      </w:r>
      <w:r w:rsidRPr="00BC1091">
        <w:rPr>
          <w:rFonts w:eastAsia="標楷體" w:hint="eastAsia"/>
          <w:spacing w:val="7"/>
          <w:sz w:val="16"/>
          <w:szCs w:val="16"/>
        </w:rPr>
        <w:t>號函同意備查</w:t>
      </w:r>
    </w:p>
    <w:p w14:paraId="1CA3843E" w14:textId="79A9390F" w:rsidR="00DD0F1F" w:rsidRPr="00BC1091"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sidRPr="00BC1091">
        <w:rPr>
          <w:rFonts w:eastAsia="標楷體" w:hint="eastAsia"/>
          <w:spacing w:val="7"/>
          <w:sz w:val="16"/>
          <w:szCs w:val="16"/>
        </w:rPr>
        <w:t>民國</w:t>
      </w:r>
      <w:r w:rsidRPr="00BC1091">
        <w:rPr>
          <w:rFonts w:eastAsia="標楷體" w:hint="eastAsia"/>
          <w:spacing w:val="7"/>
          <w:sz w:val="16"/>
          <w:szCs w:val="16"/>
        </w:rPr>
        <w:t>109</w:t>
      </w:r>
      <w:r w:rsidRPr="00BC1091">
        <w:rPr>
          <w:rFonts w:eastAsia="標楷體" w:hint="eastAsia"/>
          <w:spacing w:val="7"/>
          <w:sz w:val="16"/>
          <w:szCs w:val="16"/>
        </w:rPr>
        <w:t>年</w:t>
      </w:r>
      <w:r w:rsidRPr="00BC1091">
        <w:rPr>
          <w:rFonts w:eastAsia="標楷體" w:hint="eastAsia"/>
          <w:spacing w:val="7"/>
          <w:sz w:val="16"/>
          <w:szCs w:val="16"/>
        </w:rPr>
        <w:t>09</w:t>
      </w:r>
      <w:r w:rsidRPr="00BC1091">
        <w:rPr>
          <w:rFonts w:eastAsia="標楷體" w:hint="eastAsia"/>
          <w:spacing w:val="7"/>
          <w:sz w:val="16"/>
          <w:szCs w:val="16"/>
        </w:rPr>
        <w:t>月</w:t>
      </w:r>
      <w:r w:rsidRPr="00BC1091">
        <w:rPr>
          <w:rFonts w:eastAsia="標楷體" w:hint="eastAsia"/>
          <w:spacing w:val="7"/>
          <w:sz w:val="16"/>
          <w:szCs w:val="16"/>
        </w:rPr>
        <w:t>24</w:t>
      </w:r>
      <w:r w:rsidRPr="00BC1091">
        <w:rPr>
          <w:rFonts w:eastAsia="標楷體" w:hint="eastAsia"/>
          <w:spacing w:val="7"/>
          <w:sz w:val="16"/>
          <w:szCs w:val="16"/>
        </w:rPr>
        <w:t>日</w:t>
      </w:r>
      <w:r w:rsidRPr="00BC1091">
        <w:rPr>
          <w:rFonts w:eastAsia="標楷體" w:hint="eastAsia"/>
          <w:spacing w:val="7"/>
          <w:sz w:val="16"/>
          <w:szCs w:val="16"/>
        </w:rPr>
        <w:t>109</w:t>
      </w:r>
      <w:r w:rsidRPr="00BC1091">
        <w:rPr>
          <w:rFonts w:eastAsia="標楷體" w:hint="eastAsia"/>
          <w:spacing w:val="7"/>
          <w:sz w:val="16"/>
          <w:szCs w:val="16"/>
        </w:rPr>
        <w:t>學年度第</w:t>
      </w:r>
      <w:r w:rsidRPr="00BC1091">
        <w:rPr>
          <w:rFonts w:eastAsia="標楷體" w:hint="eastAsia"/>
          <w:spacing w:val="7"/>
          <w:sz w:val="16"/>
          <w:szCs w:val="16"/>
        </w:rPr>
        <w:t>1</w:t>
      </w:r>
      <w:r w:rsidRPr="00BC1091">
        <w:rPr>
          <w:rFonts w:eastAsia="標楷體" w:hint="eastAsia"/>
          <w:spacing w:val="7"/>
          <w:sz w:val="16"/>
          <w:szCs w:val="16"/>
        </w:rPr>
        <w:t>學期第</w:t>
      </w:r>
      <w:r w:rsidRPr="00BC1091">
        <w:rPr>
          <w:rFonts w:eastAsia="標楷體" w:hint="eastAsia"/>
          <w:spacing w:val="7"/>
          <w:sz w:val="16"/>
          <w:szCs w:val="16"/>
        </w:rPr>
        <w:t>1</w:t>
      </w:r>
      <w:r w:rsidRPr="00BC1091">
        <w:rPr>
          <w:rFonts w:eastAsia="標楷體" w:hint="eastAsia"/>
          <w:spacing w:val="7"/>
          <w:sz w:val="16"/>
          <w:szCs w:val="16"/>
        </w:rPr>
        <w:t>次校務會議修正通過</w:t>
      </w:r>
    </w:p>
    <w:p w14:paraId="4814FF30" w14:textId="6BFEEBA8" w:rsidR="00DD0F1F"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sidRPr="00BC1091">
        <w:rPr>
          <w:rFonts w:eastAsia="標楷體" w:hint="eastAsia"/>
          <w:spacing w:val="7"/>
          <w:sz w:val="16"/>
          <w:szCs w:val="16"/>
        </w:rPr>
        <w:t>民國</w:t>
      </w:r>
      <w:r w:rsidRPr="00BC1091">
        <w:rPr>
          <w:rFonts w:eastAsia="標楷體" w:hint="eastAsia"/>
          <w:spacing w:val="7"/>
          <w:sz w:val="16"/>
          <w:szCs w:val="16"/>
        </w:rPr>
        <w:t>110</w:t>
      </w:r>
      <w:r w:rsidRPr="00BC1091">
        <w:rPr>
          <w:rFonts w:eastAsia="標楷體" w:hint="eastAsia"/>
          <w:spacing w:val="7"/>
          <w:sz w:val="16"/>
          <w:szCs w:val="16"/>
        </w:rPr>
        <w:t>年</w:t>
      </w:r>
      <w:r w:rsidRPr="00BC1091">
        <w:rPr>
          <w:rFonts w:eastAsia="標楷體" w:hint="eastAsia"/>
          <w:spacing w:val="7"/>
          <w:sz w:val="16"/>
          <w:szCs w:val="16"/>
        </w:rPr>
        <w:t>01</w:t>
      </w:r>
      <w:r w:rsidRPr="00BC1091">
        <w:rPr>
          <w:rFonts w:eastAsia="標楷體" w:hint="eastAsia"/>
          <w:spacing w:val="7"/>
          <w:sz w:val="16"/>
          <w:szCs w:val="16"/>
        </w:rPr>
        <w:t>月</w:t>
      </w:r>
      <w:r w:rsidRPr="00BC1091">
        <w:rPr>
          <w:rFonts w:eastAsia="標楷體" w:hint="eastAsia"/>
          <w:spacing w:val="7"/>
          <w:sz w:val="16"/>
          <w:szCs w:val="16"/>
        </w:rPr>
        <w:t>14</w:t>
      </w:r>
      <w:r w:rsidRPr="00BC1091">
        <w:rPr>
          <w:rFonts w:eastAsia="標楷體" w:hint="eastAsia"/>
          <w:spacing w:val="7"/>
          <w:sz w:val="16"/>
          <w:szCs w:val="16"/>
        </w:rPr>
        <w:t>日</w:t>
      </w:r>
      <w:r w:rsidRPr="00BC1091">
        <w:rPr>
          <w:rFonts w:eastAsia="標楷體" w:hint="eastAsia"/>
          <w:spacing w:val="7"/>
          <w:sz w:val="16"/>
          <w:szCs w:val="16"/>
        </w:rPr>
        <w:t>109</w:t>
      </w:r>
      <w:r w:rsidRPr="00BC1091">
        <w:rPr>
          <w:rFonts w:eastAsia="標楷體" w:hint="eastAsia"/>
          <w:spacing w:val="7"/>
          <w:sz w:val="16"/>
          <w:szCs w:val="16"/>
        </w:rPr>
        <w:t>學年度第</w:t>
      </w:r>
      <w:r w:rsidRPr="00BC1091">
        <w:rPr>
          <w:rFonts w:eastAsia="標楷體" w:hint="eastAsia"/>
          <w:spacing w:val="7"/>
          <w:sz w:val="16"/>
          <w:szCs w:val="16"/>
        </w:rPr>
        <w:t>1</w:t>
      </w:r>
      <w:r w:rsidRPr="00BC1091">
        <w:rPr>
          <w:rFonts w:eastAsia="標楷體" w:hint="eastAsia"/>
          <w:spacing w:val="7"/>
          <w:sz w:val="16"/>
          <w:szCs w:val="16"/>
        </w:rPr>
        <w:t>學期第</w:t>
      </w:r>
      <w:r w:rsidRPr="00BC1091">
        <w:rPr>
          <w:rFonts w:eastAsia="標楷體" w:hint="eastAsia"/>
          <w:spacing w:val="7"/>
          <w:sz w:val="16"/>
          <w:szCs w:val="16"/>
        </w:rPr>
        <w:t>3</w:t>
      </w:r>
      <w:r w:rsidRPr="00BC1091">
        <w:rPr>
          <w:rFonts w:eastAsia="標楷體" w:hint="eastAsia"/>
          <w:spacing w:val="7"/>
          <w:sz w:val="16"/>
          <w:szCs w:val="16"/>
        </w:rPr>
        <w:t>次校務會議修正通過</w:t>
      </w:r>
    </w:p>
    <w:p w14:paraId="688EA4E9" w14:textId="2DA38BEF" w:rsidR="00DD0F1F"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Pr>
          <w:rFonts w:eastAsia="標楷體" w:hint="eastAsia"/>
          <w:spacing w:val="7"/>
          <w:sz w:val="16"/>
          <w:szCs w:val="16"/>
        </w:rPr>
        <w:t>民國</w:t>
      </w:r>
      <w:r>
        <w:rPr>
          <w:rFonts w:eastAsia="標楷體" w:hint="eastAsia"/>
          <w:spacing w:val="7"/>
          <w:sz w:val="16"/>
          <w:szCs w:val="16"/>
        </w:rPr>
        <w:t>111</w:t>
      </w:r>
      <w:r>
        <w:rPr>
          <w:rFonts w:eastAsia="標楷體" w:hint="eastAsia"/>
          <w:spacing w:val="7"/>
          <w:sz w:val="16"/>
          <w:szCs w:val="16"/>
        </w:rPr>
        <w:t>年</w:t>
      </w:r>
      <w:r>
        <w:rPr>
          <w:rFonts w:eastAsia="標楷體" w:hint="eastAsia"/>
          <w:spacing w:val="7"/>
          <w:sz w:val="16"/>
          <w:szCs w:val="16"/>
        </w:rPr>
        <w:t>11</w:t>
      </w:r>
      <w:r>
        <w:rPr>
          <w:rFonts w:eastAsia="標楷體" w:hint="eastAsia"/>
          <w:spacing w:val="7"/>
          <w:sz w:val="16"/>
          <w:szCs w:val="16"/>
        </w:rPr>
        <w:t>月</w:t>
      </w:r>
      <w:r>
        <w:rPr>
          <w:rFonts w:eastAsia="標楷體" w:hint="eastAsia"/>
          <w:spacing w:val="7"/>
          <w:sz w:val="16"/>
          <w:szCs w:val="16"/>
        </w:rPr>
        <w:t>03</w:t>
      </w:r>
      <w:r>
        <w:rPr>
          <w:rFonts w:eastAsia="標楷體" w:hint="eastAsia"/>
          <w:spacing w:val="7"/>
          <w:sz w:val="16"/>
          <w:szCs w:val="16"/>
        </w:rPr>
        <w:t>日</w:t>
      </w:r>
      <w:r>
        <w:rPr>
          <w:rFonts w:eastAsia="標楷體" w:hint="eastAsia"/>
          <w:spacing w:val="7"/>
          <w:sz w:val="16"/>
          <w:szCs w:val="16"/>
        </w:rPr>
        <w:t>111</w:t>
      </w:r>
      <w:r>
        <w:rPr>
          <w:rFonts w:eastAsia="標楷體" w:hint="eastAsia"/>
          <w:spacing w:val="7"/>
          <w:sz w:val="16"/>
          <w:szCs w:val="16"/>
        </w:rPr>
        <w:t>學年度第</w:t>
      </w:r>
      <w:r>
        <w:rPr>
          <w:rFonts w:eastAsia="標楷體" w:hint="eastAsia"/>
          <w:spacing w:val="7"/>
          <w:sz w:val="16"/>
          <w:szCs w:val="16"/>
        </w:rPr>
        <w:t>1</w:t>
      </w:r>
      <w:r>
        <w:rPr>
          <w:rFonts w:eastAsia="標楷體" w:hint="eastAsia"/>
          <w:spacing w:val="7"/>
          <w:sz w:val="16"/>
          <w:szCs w:val="16"/>
        </w:rPr>
        <w:t>學期第</w:t>
      </w:r>
      <w:r>
        <w:rPr>
          <w:rFonts w:eastAsia="標楷體" w:hint="eastAsia"/>
          <w:spacing w:val="7"/>
          <w:sz w:val="16"/>
          <w:szCs w:val="16"/>
        </w:rPr>
        <w:t>4</w:t>
      </w:r>
      <w:r>
        <w:rPr>
          <w:rFonts w:eastAsia="標楷體" w:hint="eastAsia"/>
          <w:spacing w:val="7"/>
          <w:sz w:val="16"/>
          <w:szCs w:val="16"/>
        </w:rPr>
        <w:t>次校務會議修正通過</w:t>
      </w:r>
    </w:p>
    <w:p w14:paraId="43595BA1" w14:textId="763C2C0F" w:rsidR="00DD0F1F"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Pr>
          <w:rFonts w:eastAsia="標楷體" w:hint="eastAsia"/>
          <w:spacing w:val="7"/>
          <w:sz w:val="16"/>
          <w:szCs w:val="16"/>
        </w:rPr>
        <w:t>民國</w:t>
      </w:r>
      <w:r>
        <w:rPr>
          <w:rFonts w:eastAsia="標楷體" w:hint="eastAsia"/>
          <w:spacing w:val="7"/>
          <w:sz w:val="16"/>
          <w:szCs w:val="16"/>
        </w:rPr>
        <w:t>112</w:t>
      </w:r>
      <w:r>
        <w:rPr>
          <w:rFonts w:eastAsia="標楷體" w:hint="eastAsia"/>
          <w:spacing w:val="7"/>
          <w:sz w:val="16"/>
          <w:szCs w:val="16"/>
        </w:rPr>
        <w:t>年</w:t>
      </w:r>
      <w:r>
        <w:rPr>
          <w:rFonts w:eastAsia="標楷體" w:hint="eastAsia"/>
          <w:spacing w:val="7"/>
          <w:sz w:val="16"/>
          <w:szCs w:val="16"/>
        </w:rPr>
        <w:t>03</w:t>
      </w:r>
      <w:r>
        <w:rPr>
          <w:rFonts w:eastAsia="標楷體" w:hint="eastAsia"/>
          <w:spacing w:val="7"/>
          <w:sz w:val="16"/>
          <w:szCs w:val="16"/>
        </w:rPr>
        <w:t>月</w:t>
      </w:r>
      <w:r>
        <w:rPr>
          <w:rFonts w:eastAsia="標楷體" w:hint="eastAsia"/>
          <w:spacing w:val="7"/>
          <w:sz w:val="16"/>
          <w:szCs w:val="16"/>
        </w:rPr>
        <w:t>23</w:t>
      </w:r>
      <w:r>
        <w:rPr>
          <w:rFonts w:eastAsia="標楷體" w:hint="eastAsia"/>
          <w:spacing w:val="7"/>
          <w:sz w:val="16"/>
          <w:szCs w:val="16"/>
        </w:rPr>
        <w:t>日</w:t>
      </w:r>
      <w:r>
        <w:rPr>
          <w:rFonts w:eastAsia="標楷體" w:hint="eastAsia"/>
          <w:spacing w:val="7"/>
          <w:sz w:val="16"/>
          <w:szCs w:val="16"/>
        </w:rPr>
        <w:t>111</w:t>
      </w:r>
      <w:r>
        <w:rPr>
          <w:rFonts w:eastAsia="標楷體" w:hint="eastAsia"/>
          <w:spacing w:val="7"/>
          <w:sz w:val="16"/>
          <w:szCs w:val="16"/>
        </w:rPr>
        <w:t>學年第第</w:t>
      </w:r>
      <w:r>
        <w:rPr>
          <w:rFonts w:eastAsia="標楷體" w:hint="eastAsia"/>
          <w:spacing w:val="7"/>
          <w:sz w:val="16"/>
          <w:szCs w:val="16"/>
        </w:rPr>
        <w:t>2</w:t>
      </w:r>
      <w:r>
        <w:rPr>
          <w:rFonts w:eastAsia="標楷體" w:hint="eastAsia"/>
          <w:spacing w:val="7"/>
          <w:sz w:val="16"/>
          <w:szCs w:val="16"/>
        </w:rPr>
        <w:t>學期第</w:t>
      </w:r>
      <w:r>
        <w:rPr>
          <w:rFonts w:eastAsia="標楷體" w:hint="eastAsia"/>
          <w:spacing w:val="7"/>
          <w:sz w:val="16"/>
          <w:szCs w:val="16"/>
        </w:rPr>
        <w:t>1</w:t>
      </w:r>
      <w:r>
        <w:rPr>
          <w:rFonts w:eastAsia="標楷體" w:hint="eastAsia"/>
          <w:spacing w:val="7"/>
          <w:sz w:val="16"/>
          <w:szCs w:val="16"/>
        </w:rPr>
        <w:t>次校務會議修正通過</w:t>
      </w:r>
    </w:p>
    <w:p w14:paraId="561D1949" w14:textId="68A4DC7C" w:rsidR="00DD0F1F" w:rsidRDefault="00DD0F1F"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r>
        <w:rPr>
          <w:rFonts w:eastAsia="標楷體" w:hint="eastAsia"/>
          <w:spacing w:val="7"/>
          <w:sz w:val="16"/>
          <w:szCs w:val="16"/>
        </w:rPr>
        <w:t>民國</w:t>
      </w:r>
      <w:r>
        <w:rPr>
          <w:rFonts w:eastAsia="標楷體" w:hint="eastAsia"/>
          <w:spacing w:val="7"/>
          <w:sz w:val="16"/>
          <w:szCs w:val="16"/>
        </w:rPr>
        <w:t>112</w:t>
      </w:r>
      <w:r>
        <w:rPr>
          <w:rFonts w:eastAsia="標楷體" w:hint="eastAsia"/>
          <w:spacing w:val="7"/>
          <w:sz w:val="16"/>
          <w:szCs w:val="16"/>
        </w:rPr>
        <w:t>年</w:t>
      </w:r>
      <w:r w:rsidR="00C120D0">
        <w:rPr>
          <w:rFonts w:eastAsia="標楷體" w:hint="eastAsia"/>
          <w:spacing w:val="7"/>
          <w:sz w:val="16"/>
          <w:szCs w:val="16"/>
        </w:rPr>
        <w:t>0</w:t>
      </w:r>
      <w:r>
        <w:rPr>
          <w:rFonts w:eastAsia="標楷體" w:hint="eastAsia"/>
          <w:spacing w:val="7"/>
          <w:sz w:val="16"/>
          <w:szCs w:val="16"/>
        </w:rPr>
        <w:t>6</w:t>
      </w:r>
      <w:r>
        <w:rPr>
          <w:rFonts w:eastAsia="標楷體" w:hint="eastAsia"/>
          <w:spacing w:val="7"/>
          <w:sz w:val="16"/>
          <w:szCs w:val="16"/>
        </w:rPr>
        <w:t>月</w:t>
      </w:r>
      <w:r>
        <w:rPr>
          <w:rFonts w:eastAsia="標楷體" w:hint="eastAsia"/>
          <w:spacing w:val="7"/>
          <w:sz w:val="16"/>
          <w:szCs w:val="16"/>
        </w:rPr>
        <w:t>15</w:t>
      </w:r>
      <w:r>
        <w:rPr>
          <w:rFonts w:eastAsia="標楷體" w:hint="eastAsia"/>
          <w:spacing w:val="7"/>
          <w:sz w:val="16"/>
          <w:szCs w:val="16"/>
        </w:rPr>
        <w:t>日</w:t>
      </w:r>
      <w:r>
        <w:rPr>
          <w:rFonts w:eastAsia="標楷體" w:hint="eastAsia"/>
          <w:spacing w:val="7"/>
          <w:sz w:val="16"/>
          <w:szCs w:val="16"/>
        </w:rPr>
        <w:t>111</w:t>
      </w:r>
      <w:r>
        <w:rPr>
          <w:rFonts w:eastAsia="標楷體" w:hint="eastAsia"/>
          <w:spacing w:val="7"/>
          <w:sz w:val="16"/>
          <w:szCs w:val="16"/>
        </w:rPr>
        <w:t>學年度第</w:t>
      </w:r>
      <w:r>
        <w:rPr>
          <w:rFonts w:eastAsia="標楷體" w:hint="eastAsia"/>
          <w:spacing w:val="7"/>
          <w:sz w:val="16"/>
          <w:szCs w:val="16"/>
        </w:rPr>
        <w:t>2</w:t>
      </w:r>
      <w:r>
        <w:rPr>
          <w:rFonts w:eastAsia="標楷體" w:hint="eastAsia"/>
          <w:spacing w:val="7"/>
          <w:sz w:val="16"/>
          <w:szCs w:val="16"/>
        </w:rPr>
        <w:t>學期第</w:t>
      </w:r>
      <w:r>
        <w:rPr>
          <w:rFonts w:eastAsia="標楷體" w:hint="eastAsia"/>
          <w:spacing w:val="7"/>
          <w:sz w:val="16"/>
          <w:szCs w:val="16"/>
        </w:rPr>
        <w:t>2</w:t>
      </w:r>
      <w:r>
        <w:rPr>
          <w:rFonts w:eastAsia="標楷體" w:hint="eastAsia"/>
          <w:spacing w:val="7"/>
          <w:sz w:val="16"/>
          <w:szCs w:val="16"/>
        </w:rPr>
        <w:t>次校務會議修正通過</w:t>
      </w:r>
    </w:p>
    <w:p w14:paraId="64BE39A7" w14:textId="2E86AF42" w:rsidR="00C120D0" w:rsidRDefault="00C120D0" w:rsidP="00C120D0">
      <w:pPr>
        <w:tabs>
          <w:tab w:val="left" w:pos="4680"/>
          <w:tab w:val="left" w:pos="5220"/>
        </w:tabs>
        <w:snapToGrid w:val="0"/>
        <w:spacing w:line="200" w:lineRule="exact"/>
        <w:ind w:leftChars="1900" w:left="4967" w:right="152" w:hangingChars="244" w:hanging="407"/>
        <w:rPr>
          <w:rFonts w:eastAsia="標楷體"/>
          <w:spacing w:val="7"/>
          <w:sz w:val="16"/>
          <w:szCs w:val="16"/>
        </w:rPr>
      </w:pPr>
      <w:r>
        <w:rPr>
          <w:rFonts w:eastAsia="標楷體" w:hint="eastAsia"/>
          <w:spacing w:val="7"/>
          <w:sz w:val="16"/>
          <w:szCs w:val="16"/>
        </w:rPr>
        <w:t>民國</w:t>
      </w:r>
      <w:r>
        <w:rPr>
          <w:rFonts w:eastAsia="標楷體" w:hint="eastAsia"/>
          <w:spacing w:val="7"/>
          <w:sz w:val="16"/>
          <w:szCs w:val="16"/>
        </w:rPr>
        <w:t>112</w:t>
      </w:r>
      <w:r>
        <w:rPr>
          <w:rFonts w:eastAsia="標楷體" w:hint="eastAsia"/>
          <w:spacing w:val="7"/>
          <w:sz w:val="16"/>
          <w:szCs w:val="16"/>
        </w:rPr>
        <w:t>年</w:t>
      </w:r>
      <w:r>
        <w:rPr>
          <w:rFonts w:eastAsia="標楷體" w:hint="eastAsia"/>
          <w:spacing w:val="7"/>
          <w:sz w:val="16"/>
          <w:szCs w:val="16"/>
        </w:rPr>
        <w:t>12</w:t>
      </w:r>
      <w:r>
        <w:rPr>
          <w:rFonts w:eastAsia="標楷體" w:hint="eastAsia"/>
          <w:spacing w:val="7"/>
          <w:sz w:val="16"/>
          <w:szCs w:val="16"/>
        </w:rPr>
        <w:t>月</w:t>
      </w:r>
      <w:r>
        <w:rPr>
          <w:rFonts w:eastAsia="標楷體" w:hint="eastAsia"/>
          <w:spacing w:val="7"/>
          <w:sz w:val="16"/>
          <w:szCs w:val="16"/>
        </w:rPr>
        <w:t>21</w:t>
      </w:r>
      <w:r>
        <w:rPr>
          <w:rFonts w:eastAsia="標楷體" w:hint="eastAsia"/>
          <w:spacing w:val="7"/>
          <w:sz w:val="16"/>
          <w:szCs w:val="16"/>
        </w:rPr>
        <w:t>日</w:t>
      </w:r>
      <w:r>
        <w:rPr>
          <w:rFonts w:eastAsia="標楷體" w:hint="eastAsia"/>
          <w:spacing w:val="7"/>
          <w:sz w:val="16"/>
          <w:szCs w:val="16"/>
        </w:rPr>
        <w:t>112</w:t>
      </w:r>
      <w:r>
        <w:rPr>
          <w:rFonts w:eastAsia="標楷體" w:hint="eastAsia"/>
          <w:spacing w:val="7"/>
          <w:sz w:val="16"/>
          <w:szCs w:val="16"/>
        </w:rPr>
        <w:t>學年度第</w:t>
      </w:r>
      <w:r>
        <w:rPr>
          <w:rFonts w:eastAsia="標楷體" w:hint="eastAsia"/>
          <w:spacing w:val="7"/>
          <w:sz w:val="16"/>
          <w:szCs w:val="16"/>
        </w:rPr>
        <w:t>1</w:t>
      </w:r>
      <w:r>
        <w:rPr>
          <w:rFonts w:eastAsia="標楷體" w:hint="eastAsia"/>
          <w:spacing w:val="7"/>
          <w:sz w:val="16"/>
          <w:szCs w:val="16"/>
        </w:rPr>
        <w:t>學期第</w:t>
      </w:r>
      <w:r>
        <w:rPr>
          <w:rFonts w:eastAsia="標楷體" w:hint="eastAsia"/>
          <w:spacing w:val="7"/>
          <w:sz w:val="16"/>
          <w:szCs w:val="16"/>
        </w:rPr>
        <w:t>3</w:t>
      </w:r>
      <w:r>
        <w:rPr>
          <w:rFonts w:eastAsia="標楷體" w:hint="eastAsia"/>
          <w:spacing w:val="7"/>
          <w:sz w:val="16"/>
          <w:szCs w:val="16"/>
        </w:rPr>
        <w:t>次校務會議修正通過</w:t>
      </w:r>
    </w:p>
    <w:p w14:paraId="0E35C09B" w14:textId="77777777" w:rsidR="00C120D0" w:rsidRPr="00C120D0" w:rsidRDefault="00C120D0" w:rsidP="00B379D9">
      <w:pPr>
        <w:tabs>
          <w:tab w:val="left" w:pos="4680"/>
          <w:tab w:val="left" w:pos="5220"/>
        </w:tabs>
        <w:snapToGrid w:val="0"/>
        <w:spacing w:line="200" w:lineRule="exact"/>
        <w:ind w:leftChars="1900" w:left="4967" w:right="152" w:hangingChars="244" w:hanging="407"/>
        <w:rPr>
          <w:rFonts w:eastAsia="標楷體"/>
          <w:spacing w:val="7"/>
          <w:sz w:val="16"/>
          <w:szCs w:val="16"/>
        </w:rPr>
      </w:pPr>
    </w:p>
    <w:p w14:paraId="355FF1A4" w14:textId="77777777" w:rsidR="00DD0F1F" w:rsidRPr="001E4D95" w:rsidRDefault="00DD0F1F" w:rsidP="001E4D95">
      <w:pPr>
        <w:snapToGrid w:val="0"/>
        <w:spacing w:line="340" w:lineRule="exact"/>
        <w:jc w:val="both"/>
        <w:rPr>
          <w:rFonts w:eastAsia="標楷體"/>
          <w:bCs/>
          <w:spacing w:val="7"/>
          <w:sz w:val="16"/>
          <w:szCs w:val="16"/>
        </w:rPr>
      </w:pPr>
      <w:r w:rsidRPr="001E4D95">
        <w:rPr>
          <w:rFonts w:ascii="標楷體" w:eastAsia="標楷體" w:hAnsi="標楷體" w:hint="eastAsia"/>
          <w:bCs/>
        </w:rPr>
        <w:t>第一章 升等</w:t>
      </w:r>
    </w:p>
    <w:p w14:paraId="3CC5FE8A" w14:textId="77777777" w:rsidR="00DD0F1F" w:rsidRPr="001E4D95" w:rsidRDefault="00DD0F1F" w:rsidP="00DD0F1F">
      <w:pPr>
        <w:snapToGrid w:val="0"/>
        <w:spacing w:line="340" w:lineRule="exact"/>
        <w:ind w:left="1469" w:hangingChars="612" w:hanging="1469"/>
        <w:jc w:val="both"/>
        <w:rPr>
          <w:rFonts w:ascii="標楷體" w:eastAsia="標楷體" w:hAnsi="標楷體"/>
          <w:bCs/>
        </w:rPr>
      </w:pPr>
      <w:r w:rsidRPr="001E4D95">
        <w:rPr>
          <w:rFonts w:ascii="標楷體" w:eastAsia="標楷體" w:hAnsi="標楷體" w:hint="eastAsia"/>
          <w:bCs/>
        </w:rPr>
        <w:t>第　一　條　宏國學校財團法人宏國德霖科技大學(以下簡稱本校)為提升教學研究質量，特依據大學法、教師法、教育人員任用條例暨施行細則、專科以上學校教師資格審定辦法及大學聘任專業技術人員擔任教學辦法規定，訂定「宏國學校財團法人宏國德霖科技大學教師升等及聘任辦法」(以下簡稱本辦法)。</w:t>
      </w:r>
    </w:p>
    <w:p w14:paraId="12C2C56F" w14:textId="77777777" w:rsidR="00DD0F1F" w:rsidRPr="001E4D95" w:rsidRDefault="00DD0F1F" w:rsidP="00DD0F1F">
      <w:pPr>
        <w:snapToGrid w:val="0"/>
        <w:spacing w:line="340" w:lineRule="exact"/>
        <w:ind w:left="1418" w:hanging="1418"/>
        <w:jc w:val="both"/>
        <w:rPr>
          <w:rFonts w:ascii="標楷體" w:eastAsia="標楷體" w:hAnsi="標楷體"/>
          <w:bCs/>
          <w:kern w:val="16"/>
          <w:lang w:val="x-none"/>
        </w:rPr>
      </w:pPr>
      <w:r w:rsidRPr="001E4D95">
        <w:rPr>
          <w:rFonts w:ascii="標楷體" w:eastAsia="標楷體" w:hAnsi="標楷體" w:hint="eastAsia"/>
          <w:bCs/>
          <w:lang w:val="x-none" w:eastAsia="x-none"/>
        </w:rPr>
        <w:t>第</w:t>
      </w:r>
      <w:r w:rsidRPr="001E4D95">
        <w:rPr>
          <w:rFonts w:ascii="標楷體" w:eastAsia="標楷體" w:hAnsi="標楷體" w:hint="eastAsia"/>
          <w:bCs/>
          <w:lang w:val="x-none"/>
        </w:rPr>
        <w:t xml:space="preserve">　</w:t>
      </w:r>
      <w:r w:rsidRPr="001E4D95">
        <w:rPr>
          <w:rFonts w:ascii="標楷體" w:eastAsia="標楷體" w:hAnsi="標楷體" w:hint="eastAsia"/>
          <w:bCs/>
          <w:lang w:val="x-none" w:eastAsia="x-none"/>
        </w:rPr>
        <w:t>二</w:t>
      </w:r>
      <w:r w:rsidRPr="001E4D95">
        <w:rPr>
          <w:rFonts w:ascii="標楷體" w:eastAsia="標楷體" w:hAnsi="標楷體" w:hint="eastAsia"/>
          <w:bCs/>
          <w:lang w:val="x-none"/>
        </w:rPr>
        <w:t xml:space="preserve">　</w:t>
      </w:r>
      <w:r w:rsidRPr="001E4D95">
        <w:rPr>
          <w:rFonts w:ascii="標楷體" w:eastAsia="標楷體" w:hAnsi="標楷體" w:hint="eastAsia"/>
          <w:bCs/>
          <w:lang w:val="x-none" w:eastAsia="x-none"/>
        </w:rPr>
        <w:t>條</w:t>
      </w:r>
      <w:r w:rsidRPr="001E4D95">
        <w:rPr>
          <w:rFonts w:ascii="標楷體" w:eastAsia="標楷體" w:hAnsi="標楷體" w:hint="eastAsia"/>
          <w:bCs/>
          <w:lang w:val="x-none"/>
        </w:rPr>
        <w:t xml:space="preserve">　</w:t>
      </w:r>
      <w:r w:rsidRPr="001E4D95">
        <w:rPr>
          <w:rFonts w:ascii="標楷體" w:eastAsia="標楷體" w:hAnsi="標楷體" w:hint="eastAsia"/>
          <w:bCs/>
          <w:kern w:val="16"/>
          <w:lang w:val="x-none" w:eastAsia="x-none"/>
        </w:rPr>
        <w:t>教師升等申請前三年內具下列情況</w:t>
      </w:r>
      <w:r w:rsidRPr="001E4D95">
        <w:rPr>
          <w:rFonts w:ascii="標楷體" w:eastAsia="標楷體" w:hAnsi="標楷體" w:hint="eastAsia"/>
          <w:bCs/>
          <w:kern w:val="16"/>
          <w:lang w:val="x-none"/>
        </w:rPr>
        <w:t>之一者</w:t>
      </w:r>
      <w:r w:rsidRPr="001E4D95">
        <w:rPr>
          <w:rFonts w:ascii="標楷體" w:eastAsia="標楷體" w:hAnsi="標楷體" w:hint="eastAsia"/>
          <w:bCs/>
          <w:kern w:val="16"/>
          <w:lang w:val="x-none" w:eastAsia="x-none"/>
        </w:rPr>
        <w:t>，不予受理其升等申請</w:t>
      </w:r>
      <w:r w:rsidRPr="001E4D95">
        <w:rPr>
          <w:rFonts w:ascii="標楷體" w:eastAsia="標楷體" w:hAnsi="標楷體" w:hint="eastAsia"/>
          <w:bCs/>
          <w:kern w:val="16"/>
          <w:lang w:val="x-none"/>
        </w:rPr>
        <w:t>：</w:t>
      </w:r>
    </w:p>
    <w:p w14:paraId="551CE9DF" w14:textId="77777777" w:rsidR="00DD0F1F" w:rsidRPr="001E4D95" w:rsidRDefault="00DD0F1F" w:rsidP="00DD0F1F">
      <w:pPr>
        <w:widowControl/>
        <w:numPr>
          <w:ilvl w:val="0"/>
          <w:numId w:val="36"/>
        </w:numPr>
        <w:snapToGrid w:val="0"/>
        <w:spacing w:line="340" w:lineRule="exact"/>
        <w:ind w:left="1985" w:hanging="567"/>
        <w:jc w:val="both"/>
        <w:rPr>
          <w:rFonts w:ascii="標楷體" w:eastAsia="標楷體" w:hAnsi="標楷體"/>
          <w:bCs/>
          <w:kern w:val="16"/>
        </w:rPr>
      </w:pPr>
      <w:r w:rsidRPr="001E4D95">
        <w:rPr>
          <w:rFonts w:ascii="標楷體" w:eastAsia="標楷體" w:hAnsi="標楷體" w:hint="eastAsia"/>
          <w:bCs/>
          <w:kern w:val="16"/>
        </w:rPr>
        <w:t>教學狀況或未善盡導師職責影響學生受教權益，經學生提起申訴，評議決定有理由者。</w:t>
      </w:r>
    </w:p>
    <w:p w14:paraId="5144F2D7" w14:textId="77777777" w:rsidR="00DD0F1F" w:rsidRPr="001E4D95" w:rsidRDefault="00DD0F1F" w:rsidP="00DD0F1F">
      <w:pPr>
        <w:widowControl/>
        <w:numPr>
          <w:ilvl w:val="0"/>
          <w:numId w:val="36"/>
        </w:numPr>
        <w:snapToGrid w:val="0"/>
        <w:spacing w:line="340" w:lineRule="exact"/>
        <w:ind w:left="1985" w:hanging="567"/>
        <w:jc w:val="both"/>
        <w:rPr>
          <w:rFonts w:ascii="標楷體" w:eastAsia="標楷體" w:hAnsi="標楷體"/>
          <w:bCs/>
          <w:kern w:val="16"/>
        </w:rPr>
      </w:pPr>
      <w:r w:rsidRPr="001E4D95">
        <w:rPr>
          <w:rFonts w:ascii="標楷體" w:eastAsia="標楷體" w:hAnsi="標楷體" w:hint="eastAsia"/>
          <w:bCs/>
          <w:kern w:val="16"/>
        </w:rPr>
        <w:t xml:space="preserve">擔任導師或兼任一、二級主管合計未達四學期者。                             </w:t>
      </w:r>
    </w:p>
    <w:p w14:paraId="5D251259" w14:textId="77777777" w:rsidR="00DD0F1F" w:rsidRPr="001E4D95" w:rsidRDefault="00DD0F1F" w:rsidP="00DD0F1F">
      <w:pPr>
        <w:widowControl/>
        <w:numPr>
          <w:ilvl w:val="0"/>
          <w:numId w:val="36"/>
        </w:numPr>
        <w:snapToGrid w:val="0"/>
        <w:spacing w:line="340" w:lineRule="exact"/>
        <w:ind w:left="1985" w:hanging="567"/>
        <w:jc w:val="both"/>
        <w:rPr>
          <w:rFonts w:ascii="標楷體" w:eastAsia="標楷體" w:hAnsi="標楷體"/>
          <w:bCs/>
          <w:kern w:val="16"/>
        </w:rPr>
      </w:pPr>
      <w:r w:rsidRPr="001E4D95">
        <w:rPr>
          <w:rFonts w:ascii="標楷體" w:eastAsia="標楷體" w:hAnsi="標楷體" w:hint="eastAsia"/>
          <w:bCs/>
          <w:kern w:val="16"/>
        </w:rPr>
        <w:t>未達成每年至少執行一件實務性研究計畫者。</w:t>
      </w:r>
    </w:p>
    <w:p w14:paraId="45ABB531" w14:textId="30644A20" w:rsidR="00DD0F1F" w:rsidRPr="001E4D95" w:rsidRDefault="00DD0F1F" w:rsidP="001E4D95">
      <w:pPr>
        <w:widowControl/>
        <w:numPr>
          <w:ilvl w:val="0"/>
          <w:numId w:val="36"/>
        </w:numPr>
        <w:snapToGrid w:val="0"/>
        <w:spacing w:line="340" w:lineRule="exact"/>
        <w:ind w:left="1985" w:hanging="567"/>
        <w:jc w:val="both"/>
        <w:rPr>
          <w:rFonts w:ascii="標楷體" w:eastAsia="標楷體" w:hAnsi="標楷體" w:cs="DFKaiShu-SB-Estd-BF"/>
          <w:bCs/>
          <w:kern w:val="0"/>
        </w:rPr>
      </w:pPr>
      <w:r w:rsidRPr="001E4D95">
        <w:rPr>
          <w:rFonts w:ascii="標楷體" w:eastAsia="標楷體" w:hAnsi="標楷體" w:cs="DFKaiShu-SB-Estd-BF" w:hint="eastAsia"/>
          <w:bCs/>
          <w:kern w:val="0"/>
        </w:rPr>
        <w:t>全時在國內、外進修研究或出國講學，</w:t>
      </w:r>
      <w:r w:rsidRPr="001E4D95">
        <w:rPr>
          <w:rFonts w:ascii="標楷體" w:eastAsia="標楷體" w:hAnsi="標楷體" w:hint="eastAsia"/>
          <w:bCs/>
          <w:kern w:val="16"/>
        </w:rPr>
        <w:t>其向學校最低一級教評會提出申請送審之當學期</w:t>
      </w:r>
      <w:r w:rsidRPr="001E4D95">
        <w:rPr>
          <w:rFonts w:ascii="標楷體" w:eastAsia="標楷體" w:hAnsi="標楷體" w:cs="DFKaiShu-SB-Estd-BF" w:hint="eastAsia"/>
          <w:bCs/>
          <w:kern w:val="0"/>
        </w:rPr>
        <w:t>未實際在校授課。</w:t>
      </w:r>
    </w:p>
    <w:p w14:paraId="018B1113" w14:textId="3A099EB8" w:rsidR="00DD0F1F" w:rsidRPr="001E4D95" w:rsidRDefault="00DD0F1F" w:rsidP="001E0C60">
      <w:pPr>
        <w:widowControl/>
        <w:numPr>
          <w:ilvl w:val="0"/>
          <w:numId w:val="36"/>
        </w:numPr>
        <w:snapToGrid w:val="0"/>
        <w:spacing w:line="340" w:lineRule="exact"/>
        <w:ind w:left="1985" w:hanging="567"/>
        <w:jc w:val="both"/>
        <w:rPr>
          <w:rFonts w:ascii="標楷體" w:eastAsia="標楷體" w:hAnsi="標楷體" w:cs="DFKaiShu-SB-Estd-BF"/>
          <w:bCs/>
          <w:kern w:val="0"/>
        </w:rPr>
      </w:pPr>
      <w:r w:rsidRPr="001E4D95">
        <w:rPr>
          <w:rFonts w:ascii="標楷體" w:eastAsia="標楷體" w:hAnsi="標楷體" w:cs="DFKaiShu-SB-Estd-BF" w:hint="eastAsia"/>
          <w:bCs/>
          <w:kern w:val="0"/>
        </w:rPr>
        <w:t>有教師法第十四條第一項、第十五條第一項或第十六條第一項情形之一，尚在調查、解聘或不續聘處理程序中。但因教師未符學校升等期限規定而有教師法第十六條第一項情形者，不在此限。</w:t>
      </w:r>
    </w:p>
    <w:p w14:paraId="4E0A5E23" w14:textId="1040710B" w:rsidR="00DD0F1F" w:rsidRPr="001E4D95" w:rsidRDefault="00DD0F1F" w:rsidP="00EB7ABB">
      <w:pPr>
        <w:widowControl/>
        <w:numPr>
          <w:ilvl w:val="0"/>
          <w:numId w:val="36"/>
        </w:numPr>
        <w:snapToGrid w:val="0"/>
        <w:spacing w:line="340" w:lineRule="exact"/>
        <w:ind w:left="1985" w:hanging="567"/>
        <w:jc w:val="both"/>
        <w:rPr>
          <w:rFonts w:ascii="標楷體" w:eastAsia="標楷體" w:hAnsi="標楷體" w:cs="DFKaiShu-SB-Estd-BF"/>
          <w:bCs/>
          <w:kern w:val="0"/>
        </w:rPr>
      </w:pPr>
      <w:r w:rsidRPr="001E4D95">
        <w:rPr>
          <w:rFonts w:ascii="標楷體" w:eastAsia="標楷體" w:hAnsi="標楷體" w:cs="DFKaiShu-SB-Estd-BF" w:hint="eastAsia"/>
          <w:bCs/>
          <w:kern w:val="0"/>
        </w:rPr>
        <w:t>有教師法第十八條第一項、第二十一條、第二十二條第一項或第二項情形，尚在調查、停聘處理程序中或停聘期間。</w:t>
      </w:r>
    </w:p>
    <w:p w14:paraId="3066F868" w14:textId="31755CB4" w:rsidR="00DD0F1F" w:rsidRPr="001E4D95" w:rsidRDefault="00DD0F1F" w:rsidP="00182DF8">
      <w:pPr>
        <w:widowControl/>
        <w:numPr>
          <w:ilvl w:val="0"/>
          <w:numId w:val="36"/>
        </w:numPr>
        <w:autoSpaceDE w:val="0"/>
        <w:autoSpaceDN w:val="0"/>
        <w:adjustRightInd w:val="0"/>
        <w:snapToGrid w:val="0"/>
        <w:spacing w:line="340" w:lineRule="exact"/>
        <w:ind w:left="1985" w:hanging="567"/>
        <w:jc w:val="both"/>
        <w:rPr>
          <w:rFonts w:ascii="標楷體" w:eastAsia="標楷體" w:hAnsi="標楷體"/>
          <w:bCs/>
          <w:kern w:val="16"/>
        </w:rPr>
      </w:pPr>
      <w:r w:rsidRPr="001E4D95">
        <w:rPr>
          <w:rFonts w:ascii="標楷體" w:eastAsia="標楷體" w:hAnsi="標楷體" w:cs="DFKaiShu-SB-Estd-BF" w:hint="eastAsia"/>
          <w:bCs/>
          <w:kern w:val="0"/>
        </w:rPr>
        <w:t>有教師法第二十七條第一項第二款或第三款情形，</w:t>
      </w:r>
      <w:r w:rsidRPr="001E4D95">
        <w:rPr>
          <w:rFonts w:ascii="標楷體" w:eastAsia="標楷體" w:hAnsi="標楷體" w:cs="DFKaiShu-SB-Estd-BF"/>
          <w:bCs/>
          <w:kern w:val="0"/>
        </w:rPr>
        <w:t xml:space="preserve"> </w:t>
      </w:r>
      <w:r w:rsidRPr="001E4D95">
        <w:rPr>
          <w:rFonts w:ascii="標楷體" w:eastAsia="標楷體" w:hAnsi="標楷體" w:cs="DFKaiShu-SB-Estd-BF" w:hint="eastAsia"/>
          <w:bCs/>
          <w:kern w:val="0"/>
        </w:rPr>
        <w:t>尚在調查、資遣處理程序中。</w:t>
      </w:r>
    </w:p>
    <w:p w14:paraId="79546CA5" w14:textId="3AE160BD" w:rsidR="00DD0F1F" w:rsidRPr="001E4D95" w:rsidRDefault="00DD0F1F" w:rsidP="001E4D95">
      <w:pPr>
        <w:snapToGrid w:val="0"/>
        <w:spacing w:line="340" w:lineRule="exact"/>
        <w:ind w:left="1418"/>
        <w:jc w:val="both"/>
        <w:rPr>
          <w:rFonts w:ascii="標楷體" w:eastAsia="標楷體" w:hAnsi="標楷體"/>
          <w:bCs/>
          <w:lang w:val="x-none" w:eastAsia="x-none"/>
        </w:rPr>
      </w:pPr>
      <w:r w:rsidRPr="001E4D95">
        <w:rPr>
          <w:rFonts w:ascii="標楷體" w:eastAsia="標楷體" w:hAnsi="標楷體" w:hint="eastAsia"/>
          <w:bCs/>
          <w:lang w:val="x-none" w:eastAsia="x-none"/>
        </w:rPr>
        <w:t>前項第一至第三款日期之計算依升等申請學期，分別由二月或八月往前推算。</w:t>
      </w:r>
    </w:p>
    <w:p w14:paraId="578A1073" w14:textId="00358901" w:rsidR="00DD0F1F" w:rsidRPr="001E4D95" w:rsidRDefault="00DD0F1F" w:rsidP="001E4D95">
      <w:pPr>
        <w:snapToGrid w:val="0"/>
        <w:spacing w:line="340" w:lineRule="exact"/>
        <w:ind w:left="1418"/>
        <w:jc w:val="both"/>
        <w:rPr>
          <w:rFonts w:ascii="標楷體" w:eastAsia="標楷體" w:hAnsi="標楷體"/>
          <w:bCs/>
          <w:lang w:val="x-none" w:eastAsia="x-none"/>
        </w:rPr>
      </w:pPr>
      <w:r w:rsidRPr="001E4D95">
        <w:rPr>
          <w:rFonts w:ascii="標楷體" w:eastAsia="標楷體" w:hAnsi="標楷體" w:hint="eastAsia"/>
          <w:bCs/>
          <w:lang w:val="x-none" w:eastAsia="x-none"/>
        </w:rPr>
        <w:t>第一項各款不予受理之申請案如有疑義，得組成審查小組審議。小組成員為教務長、學生事務長、研究發展處處長，人事室主任及申請教師所屬學院院長、系主任，並由人事室業務督導之副校長主持。</w:t>
      </w:r>
    </w:p>
    <w:p w14:paraId="66A5F772" w14:textId="77777777" w:rsidR="00DD0F1F" w:rsidRPr="001E4D95" w:rsidRDefault="00DD0F1F" w:rsidP="00DD0F1F">
      <w:pPr>
        <w:snapToGrid w:val="0"/>
        <w:spacing w:line="340" w:lineRule="exact"/>
        <w:jc w:val="both"/>
        <w:rPr>
          <w:rFonts w:ascii="標楷體" w:eastAsia="標楷體" w:hAnsi="標楷體"/>
          <w:bCs/>
          <w:kern w:val="16"/>
          <w:lang w:val="x-none"/>
        </w:rPr>
      </w:pPr>
      <w:r w:rsidRPr="001E4D95">
        <w:rPr>
          <w:rFonts w:ascii="標楷體" w:eastAsia="標楷體" w:hAnsi="標楷體" w:hint="eastAsia"/>
          <w:bCs/>
          <w:kern w:val="16"/>
          <w:lang w:val="x-none" w:eastAsia="x-none"/>
        </w:rPr>
        <w:t>第</w:t>
      </w:r>
      <w:r w:rsidRPr="001E4D95">
        <w:rPr>
          <w:rFonts w:ascii="標楷體" w:eastAsia="標楷體" w:hAnsi="標楷體" w:hint="eastAsia"/>
          <w:bCs/>
          <w:kern w:val="16"/>
          <w:lang w:val="x-none"/>
        </w:rPr>
        <w:t xml:space="preserve">　</w:t>
      </w:r>
      <w:r w:rsidRPr="001E4D95">
        <w:rPr>
          <w:rFonts w:ascii="標楷體" w:eastAsia="標楷體" w:hAnsi="標楷體" w:hint="eastAsia"/>
          <w:bCs/>
          <w:kern w:val="16"/>
          <w:lang w:val="x-none" w:eastAsia="x-none"/>
        </w:rPr>
        <w:t>三</w:t>
      </w:r>
      <w:r w:rsidRPr="001E4D95">
        <w:rPr>
          <w:rFonts w:ascii="標楷體" w:eastAsia="標楷體" w:hAnsi="標楷體" w:hint="eastAsia"/>
          <w:bCs/>
          <w:kern w:val="16"/>
          <w:lang w:val="x-none"/>
        </w:rPr>
        <w:t xml:space="preserve">　</w:t>
      </w:r>
      <w:r w:rsidRPr="001E4D95">
        <w:rPr>
          <w:rFonts w:ascii="標楷體" w:eastAsia="標楷體" w:hAnsi="標楷體" w:hint="eastAsia"/>
          <w:bCs/>
          <w:kern w:val="16"/>
          <w:lang w:val="x-none" w:eastAsia="x-none"/>
        </w:rPr>
        <w:t>條</w:t>
      </w:r>
      <w:r w:rsidRPr="001E4D95">
        <w:rPr>
          <w:rFonts w:ascii="標楷體" w:eastAsia="標楷體" w:hAnsi="標楷體" w:hint="eastAsia"/>
          <w:bCs/>
          <w:kern w:val="16"/>
          <w:lang w:val="x-none"/>
        </w:rPr>
        <w:t xml:space="preserve">　</w:t>
      </w:r>
      <w:r w:rsidRPr="001E4D95">
        <w:rPr>
          <w:rFonts w:ascii="標楷體" w:eastAsia="標楷體" w:hAnsi="標楷體" w:hint="eastAsia"/>
          <w:bCs/>
          <w:kern w:val="16"/>
          <w:lang w:val="x-none" w:eastAsia="x-none"/>
        </w:rPr>
        <w:t>(</w:t>
      </w:r>
      <w:r w:rsidRPr="001E4D95">
        <w:rPr>
          <w:rFonts w:ascii="標楷體" w:eastAsia="標楷體" w:hAnsi="標楷體" w:hint="eastAsia"/>
          <w:bCs/>
          <w:kern w:val="16"/>
          <w:lang w:val="x-none"/>
        </w:rPr>
        <w:t>刪除)</w:t>
      </w:r>
    </w:p>
    <w:p w14:paraId="0812D14B" w14:textId="77777777" w:rsidR="00DD0F1F" w:rsidRPr="001E4D95" w:rsidRDefault="00DD0F1F" w:rsidP="00DD0F1F">
      <w:pPr>
        <w:snapToGrid w:val="0"/>
        <w:spacing w:line="340" w:lineRule="exact"/>
        <w:ind w:left="1392" w:hangingChars="580" w:hanging="1392"/>
        <w:jc w:val="both"/>
        <w:rPr>
          <w:rFonts w:ascii="標楷體" w:eastAsia="標楷體" w:hAnsi="標楷體"/>
          <w:bCs/>
        </w:rPr>
      </w:pPr>
      <w:r w:rsidRPr="001E4D95">
        <w:rPr>
          <w:rFonts w:ascii="標楷體" w:eastAsia="標楷體" w:hAnsi="標楷體" w:hint="eastAsia"/>
          <w:bCs/>
        </w:rPr>
        <w:t>第　四　條　教師申請升等須符合下列資格之一：</w:t>
      </w:r>
    </w:p>
    <w:p w14:paraId="54F3EDE8" w14:textId="4026C4B0" w:rsidR="00DD0F1F" w:rsidRPr="001E4D95" w:rsidRDefault="00DD0F1F" w:rsidP="00DD0F1F">
      <w:pPr>
        <w:numPr>
          <w:ilvl w:val="4"/>
          <w:numId w:val="37"/>
        </w:numPr>
        <w:snapToGrid w:val="0"/>
        <w:spacing w:line="340" w:lineRule="exact"/>
        <w:ind w:left="1872" w:hanging="454"/>
        <w:jc w:val="both"/>
        <w:rPr>
          <w:rFonts w:ascii="標楷體" w:eastAsia="標楷體" w:hAnsi="標楷體"/>
          <w:bCs/>
          <w:lang w:val="x-none" w:eastAsia="x-none"/>
        </w:rPr>
      </w:pPr>
      <w:r w:rsidRPr="001E4D95">
        <w:rPr>
          <w:rFonts w:ascii="標楷體" w:eastAsia="標楷體" w:hAnsi="標楷體" w:hint="eastAsia"/>
          <w:bCs/>
          <w:lang w:val="x-none" w:eastAsia="x-none"/>
        </w:rPr>
        <w:t>講師服務三年以上或獲有博士學位，教學成績優良並有專門著作，得申請升等助理教授</w:t>
      </w:r>
      <w:r w:rsidRPr="001E4D95">
        <w:rPr>
          <w:rFonts w:ascii="標楷體" w:eastAsia="標楷體" w:hAnsi="標楷體" w:hint="eastAsia"/>
          <w:bCs/>
          <w:lang w:val="x-none"/>
        </w:rPr>
        <w:t>。但</w:t>
      </w:r>
      <w:r w:rsidRPr="001E4D95">
        <w:rPr>
          <w:rFonts w:ascii="標楷體" w:eastAsia="標楷體" w:hAnsi="標楷體" w:hint="eastAsia"/>
          <w:bCs/>
          <w:lang w:val="x-none" w:eastAsia="x-none"/>
        </w:rPr>
        <w:t>具教育人員任用條例三十條之一者，得依修正前之升等辦法辦理升等副教授。</w:t>
      </w:r>
    </w:p>
    <w:p w14:paraId="2CFAB7F2" w14:textId="670EA5A9" w:rsidR="00DD0F1F" w:rsidRPr="001E4D95" w:rsidRDefault="00DD0F1F" w:rsidP="00DD0F1F">
      <w:pPr>
        <w:numPr>
          <w:ilvl w:val="4"/>
          <w:numId w:val="37"/>
        </w:numPr>
        <w:snapToGrid w:val="0"/>
        <w:spacing w:line="340" w:lineRule="exact"/>
        <w:ind w:left="1872" w:hanging="454"/>
        <w:jc w:val="both"/>
        <w:rPr>
          <w:rFonts w:ascii="標楷體" w:eastAsia="標楷體" w:hAnsi="標楷體"/>
          <w:bCs/>
          <w:lang w:val="x-none" w:eastAsia="x-none"/>
        </w:rPr>
      </w:pPr>
      <w:r w:rsidRPr="001E4D95">
        <w:rPr>
          <w:rFonts w:ascii="標楷體" w:eastAsia="標楷體" w:hAnsi="標楷體" w:hint="eastAsia"/>
          <w:bCs/>
          <w:lang w:val="x-none" w:eastAsia="x-none"/>
        </w:rPr>
        <w:t>助理教授服務三年以上，教學成績優良並有專門著作，得申請升等副教授。</w:t>
      </w:r>
    </w:p>
    <w:p w14:paraId="296F9083" w14:textId="18B76FFA" w:rsidR="00DD0F1F" w:rsidRPr="001E4D95" w:rsidRDefault="00DD0F1F" w:rsidP="00DD0F1F">
      <w:pPr>
        <w:numPr>
          <w:ilvl w:val="4"/>
          <w:numId w:val="37"/>
        </w:numPr>
        <w:snapToGrid w:val="0"/>
        <w:spacing w:line="340" w:lineRule="exact"/>
        <w:ind w:left="1872" w:hanging="454"/>
        <w:jc w:val="both"/>
        <w:rPr>
          <w:rFonts w:ascii="標楷體" w:eastAsia="標楷體" w:hAnsi="標楷體"/>
          <w:bCs/>
          <w:lang w:val="x-none" w:eastAsia="x-none"/>
        </w:rPr>
      </w:pPr>
      <w:r w:rsidRPr="001E4D95">
        <w:rPr>
          <w:rFonts w:ascii="標楷體" w:eastAsia="標楷體" w:hAnsi="標楷體" w:hint="eastAsia"/>
          <w:bCs/>
          <w:lang w:val="x-none" w:eastAsia="x-none"/>
        </w:rPr>
        <w:t>副教授服務三年以上，教學成績優良並有專門著作，得申請升等教授。</w:t>
      </w:r>
    </w:p>
    <w:p w14:paraId="3807C403" w14:textId="77777777" w:rsidR="00DD0F1F" w:rsidRPr="001E4D95" w:rsidRDefault="00DD0F1F" w:rsidP="00DD0F1F">
      <w:pPr>
        <w:snapToGrid w:val="0"/>
        <w:spacing w:line="340" w:lineRule="exact"/>
        <w:ind w:left="1418"/>
        <w:jc w:val="both"/>
        <w:rPr>
          <w:rFonts w:ascii="標楷體" w:eastAsia="標楷體" w:hAnsi="標楷體"/>
          <w:bCs/>
          <w:lang w:val="x-none"/>
        </w:rPr>
      </w:pPr>
      <w:r w:rsidRPr="001E4D95">
        <w:rPr>
          <w:rFonts w:ascii="標楷體" w:eastAsia="標楷體" w:hAnsi="標楷體" w:hint="eastAsia"/>
          <w:bCs/>
          <w:lang w:val="x-none" w:eastAsia="x-none"/>
        </w:rPr>
        <w:t>前項各款所述之教學服務成績優良需同時達成下列兩款條件</w:t>
      </w:r>
      <w:r w:rsidRPr="001E4D95">
        <w:rPr>
          <w:rFonts w:ascii="標楷體" w:eastAsia="標楷體" w:hAnsi="標楷體" w:hint="eastAsia"/>
          <w:bCs/>
          <w:lang w:val="x-none"/>
        </w:rPr>
        <w:t>：</w:t>
      </w:r>
    </w:p>
    <w:p w14:paraId="1CF77970" w14:textId="77777777" w:rsidR="00DD0F1F" w:rsidRPr="001E4D95" w:rsidRDefault="00DD0F1F" w:rsidP="00DD0F1F">
      <w:pPr>
        <w:snapToGrid w:val="0"/>
        <w:spacing w:line="340" w:lineRule="exact"/>
        <w:ind w:leftChars="590" w:left="1896" w:rightChars="-71" w:right="-170" w:hangingChars="200" w:hanging="480"/>
        <w:jc w:val="both"/>
        <w:rPr>
          <w:rFonts w:ascii="標楷體" w:eastAsia="標楷體" w:hAnsi="標楷體"/>
          <w:bCs/>
          <w:lang w:val="x-none" w:eastAsia="x-none"/>
        </w:rPr>
      </w:pPr>
      <w:r w:rsidRPr="001E4D95">
        <w:rPr>
          <w:rFonts w:ascii="標楷體" w:eastAsia="標楷體" w:hAnsi="標楷體" w:hint="eastAsia"/>
          <w:bCs/>
          <w:lang w:val="x-none" w:eastAsia="x-none"/>
        </w:rPr>
        <w:t>一、報部之教學服務成績需達80分，其計算方式如下：採計升等前最近三次之教師評</w:t>
      </w:r>
      <w:r w:rsidRPr="001E4D95">
        <w:rPr>
          <w:rFonts w:ascii="標楷體" w:eastAsia="標楷體" w:hAnsi="標楷體" w:hint="eastAsia"/>
          <w:bCs/>
          <w:lang w:val="x-none" w:eastAsia="x-none"/>
        </w:rPr>
        <w:lastRenderedPageBreak/>
        <w:t>鑑教學、輔導服務評量表乘上配分比例前之原始決評成績依</w:t>
      </w:r>
      <w:r w:rsidRPr="001E4D95">
        <w:rPr>
          <w:rFonts w:ascii="標楷體" w:eastAsia="標楷體" w:hAnsi="標楷體" w:hint="eastAsia"/>
          <w:bCs/>
          <w:lang w:val="x-none"/>
        </w:rPr>
        <w:t>各</w:t>
      </w:r>
      <w:r w:rsidRPr="001E4D95">
        <w:rPr>
          <w:rFonts w:ascii="標楷體" w:eastAsia="標楷體" w:hAnsi="標楷體" w:hint="eastAsia"/>
          <w:bCs/>
          <w:lang w:val="x-none" w:eastAsia="x-none"/>
        </w:rPr>
        <w:t>50%計算後之總和取平均值。</w:t>
      </w:r>
    </w:p>
    <w:p w14:paraId="5CFA8910" w14:textId="7B8A997F" w:rsidR="00DD0F1F" w:rsidRPr="001E4D95" w:rsidRDefault="00DD0F1F" w:rsidP="00DD0F1F">
      <w:pPr>
        <w:snapToGrid w:val="0"/>
        <w:spacing w:line="340" w:lineRule="exact"/>
        <w:ind w:leftChars="590" w:left="1879" w:hangingChars="193" w:hanging="463"/>
        <w:jc w:val="both"/>
        <w:rPr>
          <w:rFonts w:ascii="標楷體" w:eastAsia="標楷體" w:hAnsi="標楷體"/>
          <w:bCs/>
          <w:lang w:val="x-none" w:eastAsia="x-none"/>
        </w:rPr>
      </w:pPr>
      <w:r w:rsidRPr="001E4D95">
        <w:rPr>
          <w:rFonts w:ascii="標楷體" w:eastAsia="標楷體" w:hAnsi="標楷體" w:hint="eastAsia"/>
          <w:bCs/>
          <w:lang w:val="x-none" w:eastAsia="x-none"/>
        </w:rPr>
        <w:t>二、專任教師升等評審表分數達80分</w:t>
      </w:r>
      <w:r w:rsidR="00C50233" w:rsidRPr="00A963D0">
        <w:rPr>
          <w:rFonts w:ascii="標楷體" w:eastAsia="標楷體" w:hAnsi="標楷體" w:hint="eastAsia"/>
          <w:b/>
          <w:bCs/>
          <w:color w:val="FF0000"/>
          <w:u w:val="single"/>
        </w:rPr>
        <w:t>，以學位升等者不受此限</w:t>
      </w:r>
      <w:r w:rsidRPr="001E4D95">
        <w:rPr>
          <w:rFonts w:ascii="標楷體" w:eastAsia="標楷體" w:hAnsi="標楷體" w:hint="eastAsia"/>
          <w:bCs/>
          <w:lang w:val="x-none" w:eastAsia="x-none"/>
        </w:rPr>
        <w:t>。</w:t>
      </w:r>
    </w:p>
    <w:p w14:paraId="126920AE" w14:textId="77777777" w:rsidR="00DD0F1F" w:rsidRPr="001E4D95" w:rsidRDefault="00DD0F1F" w:rsidP="00DD0F1F">
      <w:pPr>
        <w:snapToGrid w:val="0"/>
        <w:spacing w:line="340" w:lineRule="exact"/>
        <w:ind w:left="1418"/>
        <w:jc w:val="both"/>
        <w:rPr>
          <w:rFonts w:ascii="標楷體" w:eastAsia="標楷體" w:hAnsi="標楷體"/>
          <w:bCs/>
          <w:lang w:val="x-none" w:eastAsia="x-none"/>
        </w:rPr>
      </w:pPr>
      <w:r w:rsidRPr="001E4D95">
        <w:rPr>
          <w:rFonts w:ascii="標楷體" w:eastAsia="標楷體" w:hAnsi="標楷體" w:hint="eastAsia"/>
          <w:bCs/>
          <w:lang w:val="x-none" w:eastAsia="x-none"/>
        </w:rPr>
        <w:t>報部教學服務成績佔升等審查成績之30%，其餘70%採計著作外審分數之平均值。</w:t>
      </w:r>
    </w:p>
    <w:p w14:paraId="66175BF8" w14:textId="77777777" w:rsidR="00DD0F1F" w:rsidRPr="001E4D95" w:rsidRDefault="00DD0F1F" w:rsidP="00DD0F1F">
      <w:pPr>
        <w:snapToGrid w:val="0"/>
        <w:spacing w:line="340" w:lineRule="exact"/>
        <w:ind w:leftChars="1" w:left="1881" w:hangingChars="783" w:hanging="1879"/>
        <w:jc w:val="both"/>
        <w:rPr>
          <w:rFonts w:ascii="標楷體" w:eastAsia="標楷體" w:hAnsi="標楷體"/>
          <w:bCs/>
          <w:lang w:val="x-none" w:eastAsia="x-none"/>
        </w:rPr>
      </w:pPr>
      <w:r w:rsidRPr="001E4D95">
        <w:rPr>
          <w:rFonts w:ascii="標楷體" w:eastAsia="標楷體" w:hAnsi="標楷體" w:hint="eastAsia"/>
          <w:bCs/>
          <w:lang w:val="x-none"/>
        </w:rPr>
        <w:t xml:space="preserve">第　五　條　</w:t>
      </w:r>
      <w:r w:rsidRPr="001E4D95">
        <w:rPr>
          <w:rFonts w:ascii="標楷體" w:eastAsia="標楷體" w:hAnsi="標楷體" w:hint="eastAsia"/>
          <w:bCs/>
          <w:lang w:val="x-none" w:eastAsia="x-none"/>
        </w:rPr>
        <w:t>本校採多元升等制度，分為學術研究型、應用研究型</w:t>
      </w:r>
      <w:r w:rsidRPr="001E4D95">
        <w:rPr>
          <w:rFonts w:ascii="標楷體" w:eastAsia="標楷體" w:hAnsi="標楷體" w:hint="eastAsia"/>
          <w:bCs/>
          <w:lang w:val="x-none"/>
        </w:rPr>
        <w:t>及教學實務型:</w:t>
      </w:r>
    </w:p>
    <w:p w14:paraId="2930321B" w14:textId="77777777" w:rsidR="00DD0F1F" w:rsidRPr="001E4D95" w:rsidRDefault="00DD0F1F" w:rsidP="00DD0F1F">
      <w:pPr>
        <w:numPr>
          <w:ilvl w:val="0"/>
          <w:numId w:val="3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學術研究型：以學術性著作(含期刊、研討會論文及專書)為升等主體，得以專門著作送審。</w:t>
      </w:r>
    </w:p>
    <w:p w14:paraId="38FEF6B2" w14:textId="77777777" w:rsidR="00DD0F1F" w:rsidRPr="001E4D95" w:rsidRDefault="00DD0F1F" w:rsidP="00DD0F1F">
      <w:pPr>
        <w:numPr>
          <w:ilvl w:val="0"/>
          <w:numId w:val="3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應用研究型：以研發應用所獲致之成果(含專利、技術、個案研究、產學合作專案)為升等主體，得以技術報告送審；其審查範圍及基準如附表ㄧ。</w:t>
      </w:r>
    </w:p>
    <w:p w14:paraId="284AF00B" w14:textId="77777777" w:rsidR="00DD0F1F" w:rsidRPr="001E4D95" w:rsidRDefault="00DD0F1F" w:rsidP="00DD0F1F">
      <w:pPr>
        <w:numPr>
          <w:ilvl w:val="0"/>
          <w:numId w:val="38"/>
        </w:numPr>
        <w:adjustRightInd w:val="0"/>
        <w:snapToGrid w:val="0"/>
        <w:spacing w:line="340" w:lineRule="exact"/>
        <w:ind w:left="1900" w:hanging="482"/>
        <w:jc w:val="both"/>
        <w:rPr>
          <w:rFonts w:ascii="標楷體" w:eastAsia="標楷體" w:hAnsi="標楷體"/>
          <w:bCs/>
        </w:rPr>
      </w:pPr>
      <w:r w:rsidRPr="001E4D95">
        <w:rPr>
          <w:rFonts w:ascii="標楷體" w:eastAsia="標楷體" w:hAnsi="標楷體" w:hint="eastAsia"/>
          <w:bCs/>
        </w:rPr>
        <w:t>教學實務型：以教學改進所獲致之成果(含教師在課程、教材、教法、教具、科技媒體運用、評量工具，具有創新、改進或延伸應用之具體研發成果，並能有效提升學生學習成效或於校內外推廣具有重要具體貢獻者)為升等主體，得以專門著作或技術報告送審，其審查範圍及基準如附表二。</w:t>
      </w:r>
    </w:p>
    <w:p w14:paraId="5DE7A69E" w14:textId="77777777" w:rsidR="00DD0F1F" w:rsidRPr="001E4D95" w:rsidRDefault="00DD0F1F" w:rsidP="00DD0F1F">
      <w:pPr>
        <w:adjustRightInd w:val="0"/>
        <w:snapToGrid w:val="0"/>
        <w:spacing w:line="340" w:lineRule="exact"/>
        <w:ind w:left="1440"/>
        <w:jc w:val="both"/>
        <w:rPr>
          <w:rFonts w:ascii="標楷體" w:eastAsia="標楷體" w:hAnsi="標楷體"/>
          <w:bCs/>
        </w:rPr>
      </w:pPr>
      <w:r w:rsidRPr="001E4D95">
        <w:rPr>
          <w:rFonts w:ascii="標楷體" w:eastAsia="標楷體" w:hAnsi="標楷體" w:hint="eastAsia"/>
          <w:bCs/>
        </w:rPr>
        <w:t>四、三種升等類型之主體得合併使用作為升等申請之專門著作。</w:t>
      </w:r>
    </w:p>
    <w:p w14:paraId="1AEFE653" w14:textId="77777777" w:rsidR="00DD0F1F" w:rsidRPr="001E4D95" w:rsidRDefault="00DD0F1F" w:rsidP="00DD0F1F">
      <w:pPr>
        <w:snapToGrid w:val="0"/>
        <w:spacing w:line="340" w:lineRule="exact"/>
        <w:ind w:left="1418"/>
        <w:jc w:val="both"/>
        <w:rPr>
          <w:rFonts w:ascii="標楷體" w:eastAsia="標楷體" w:hAnsi="標楷體"/>
          <w:bCs/>
          <w:lang w:val="x-none" w:eastAsia="x-none"/>
        </w:rPr>
      </w:pPr>
      <w:r w:rsidRPr="001E4D95">
        <w:rPr>
          <w:rFonts w:ascii="標楷體" w:eastAsia="標楷體" w:hAnsi="標楷體" w:hint="eastAsia"/>
          <w:bCs/>
          <w:lang w:val="x-none"/>
        </w:rPr>
        <w:t>以學術研究型、應用研究型提出升等申請者，升等前五年內應具有下列具體產出之一</w:t>
      </w:r>
      <w:r w:rsidRPr="001E4D95">
        <w:rPr>
          <w:rFonts w:ascii="標楷體" w:eastAsia="標楷體" w:hAnsi="標楷體" w:hint="eastAsia"/>
          <w:bCs/>
          <w:lang w:val="x-none" w:eastAsia="x-none"/>
        </w:rPr>
        <w:t>：</w:t>
      </w:r>
    </w:p>
    <w:p w14:paraId="0063B95A" w14:textId="77777777" w:rsidR="00DD0F1F" w:rsidRPr="001E4D95" w:rsidRDefault="00DD0F1F" w:rsidP="001E4D95">
      <w:pPr>
        <w:numPr>
          <w:ilvl w:val="0"/>
          <w:numId w:val="48"/>
        </w:numPr>
        <w:adjustRightInd w:val="0"/>
        <w:snapToGrid w:val="0"/>
        <w:spacing w:line="340" w:lineRule="exact"/>
        <w:ind w:left="1979" w:hanging="539"/>
        <w:jc w:val="both"/>
        <w:rPr>
          <w:rFonts w:ascii="標楷體" w:eastAsia="標楷體" w:hAnsi="標楷體"/>
          <w:bCs/>
        </w:rPr>
      </w:pPr>
      <w:r w:rsidRPr="001E4D95">
        <w:rPr>
          <w:rFonts w:ascii="標楷體" w:eastAsia="標楷體" w:hAnsi="標楷體" w:hint="eastAsia"/>
          <w:bCs/>
          <w:lang w:val="x-none"/>
        </w:rPr>
        <w:t>曾</w:t>
      </w:r>
      <w:r w:rsidRPr="001E4D95">
        <w:rPr>
          <w:rFonts w:ascii="標楷體" w:eastAsia="標楷體" w:hAnsi="標楷體" w:hint="eastAsia"/>
          <w:bCs/>
        </w:rPr>
        <w:t>擔任政府補助之研究、產學合作、科技、創新創業、就業學程或人才培育計畫主持人。</w:t>
      </w:r>
    </w:p>
    <w:p w14:paraId="0CCA51D8" w14:textId="77777777" w:rsidR="00DD0F1F" w:rsidRPr="001E4D95" w:rsidRDefault="00DD0F1F" w:rsidP="001E4D95">
      <w:pPr>
        <w:numPr>
          <w:ilvl w:val="0"/>
          <w:numId w:val="48"/>
        </w:numPr>
        <w:adjustRightInd w:val="0"/>
        <w:snapToGrid w:val="0"/>
        <w:spacing w:line="340" w:lineRule="exact"/>
        <w:ind w:left="1979" w:hanging="539"/>
        <w:jc w:val="both"/>
        <w:rPr>
          <w:rFonts w:ascii="標楷體" w:eastAsia="標楷體" w:hAnsi="標楷體"/>
          <w:bCs/>
        </w:rPr>
      </w:pPr>
      <w:r w:rsidRPr="001E4D95">
        <w:rPr>
          <w:rFonts w:ascii="標楷體" w:eastAsia="標楷體" w:hAnsi="標楷體" w:hint="eastAsia"/>
          <w:bCs/>
        </w:rPr>
        <w:t>產學計畫累計執行金額達新台幣一百萬元以上或單件三十萬元以上產學計畫二件以上。</w:t>
      </w:r>
    </w:p>
    <w:p w14:paraId="48B27C06" w14:text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獲得政府主辦創新創業競賽獎勵者。</w:t>
      </w:r>
    </w:p>
    <w:p w14:paraId="024CCF03" w14:text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獲准發明專利且有專利授權、讓與之權利金。</w:t>
      </w:r>
    </w:p>
    <w:p w14:paraId="57AE4C4D" w14:text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曾獲相關技術領域全國性或國際性競賽前三名獎項達五次者。</w:t>
      </w:r>
    </w:p>
    <w:p w14:paraId="54B2183D" w14:text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產學合作加速技術開發或商品化具有實績並獲校內外公開頒發獎項者。</w:t>
      </w:r>
    </w:p>
    <w:p w14:paraId="4F58CD14" w14:text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楷體" w:hAnsi="標楷體"/>
          <w:bCs/>
        </w:rPr>
      </w:pPr>
      <w:r w:rsidRPr="001E4D95">
        <w:rPr>
          <w:rFonts w:ascii="標楷體" w:eastAsia="標楷體" w:hAnsi="標楷體" w:hint="eastAsia"/>
          <w:bCs/>
        </w:rPr>
        <w:t>曾擔任大學社會責任（University Social Responsibility, USR）實踐計畫主持人。</w:t>
      </w:r>
    </w:p>
    <w:p w14:paraId="1CC047D8" w14:text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楷體" w:hAnsi="標楷體"/>
          <w:bCs/>
          <w:lang w:val="x-none"/>
        </w:rPr>
      </w:pPr>
      <w:r w:rsidRPr="001E4D95">
        <w:rPr>
          <w:rFonts w:ascii="標楷體" w:eastAsia="標楷體" w:hAnsi="標楷體" w:hint="eastAsia"/>
          <w:bCs/>
        </w:rPr>
        <w:t>曾獲本校產學及技轉績</w:t>
      </w:r>
      <w:r w:rsidRPr="001E4D95">
        <w:rPr>
          <w:rFonts w:ascii="標楷體" w:eastAsia="標楷體" w:hAnsi="標楷體" w:hint="eastAsia"/>
          <w:bCs/>
          <w:lang w:val="x-none"/>
        </w:rPr>
        <w:t>優教師二次以上。</w:t>
      </w:r>
    </w:p>
    <w:p w14:paraId="2AE9480E" w14:textId="75C80192" w:rsidR="00DD0F1F" w:rsidRPr="001E4D95" w:rsidRDefault="00DD0F1F" w:rsidP="001E4D95">
      <w:pPr>
        <w:adjustRightInd w:val="0"/>
        <w:snapToGrid w:val="0"/>
        <w:spacing w:line="340" w:lineRule="exact"/>
        <w:ind w:left="1440"/>
        <w:jc w:val="both"/>
        <w:rPr>
          <w:rFonts w:ascii="標楷體" w:eastAsia="標楷體" w:hAnsi="標楷體"/>
          <w:bCs/>
          <w:lang w:val="x-none"/>
        </w:rPr>
      </w:pPr>
      <w:r w:rsidRPr="001E4D95">
        <w:rPr>
          <w:rFonts w:ascii="標楷體" w:eastAsia="標楷體" w:hAnsi="標楷體" w:hint="eastAsia"/>
          <w:bCs/>
          <w:lang w:val="x-none"/>
        </w:rPr>
        <w:t>以</w:t>
      </w:r>
      <w:r w:rsidRPr="001E4D95">
        <w:rPr>
          <w:rFonts w:ascii="標楷體" w:eastAsia="標楷體" w:hAnsi="標楷體" w:hint="eastAsia"/>
          <w:bCs/>
        </w:rPr>
        <w:t>教學</w:t>
      </w:r>
      <w:r w:rsidRPr="001E4D95">
        <w:rPr>
          <w:rFonts w:ascii="標楷體" w:eastAsia="標楷體" w:hAnsi="標楷體" w:hint="eastAsia"/>
          <w:bCs/>
          <w:lang w:val="x-none"/>
        </w:rPr>
        <w:t>實務型</w:t>
      </w:r>
      <w:bookmarkStart w:id="5" w:name="_Hlk496356049"/>
      <w:r w:rsidRPr="001E4D95">
        <w:rPr>
          <w:rFonts w:ascii="標楷體" w:eastAsia="標楷體" w:hAnsi="標楷體" w:hint="eastAsia"/>
          <w:bCs/>
          <w:lang w:val="x-none"/>
        </w:rPr>
        <w:t>提出升等申請者，升等前五年內</w:t>
      </w:r>
      <w:bookmarkEnd w:id="5"/>
      <w:r w:rsidRPr="001E4D95">
        <w:rPr>
          <w:rFonts w:ascii="標楷體" w:eastAsia="標楷體" w:hAnsi="標楷體" w:hint="eastAsia"/>
          <w:bCs/>
          <w:lang w:val="x-none"/>
        </w:rPr>
        <w:t>須曾獲選本校教學特優獎、或教學績優教師優等獎以上二次、或曾擔任教育部教學實踐研究計畫主持人，始具申請資格。</w:t>
      </w:r>
    </w:p>
    <w:p w14:paraId="527E0259" w14:textId="77777777" w:rsidR="00DD0F1F" w:rsidRPr="001E4D95" w:rsidRDefault="00DD0F1F" w:rsidP="00DD0F1F">
      <w:pPr>
        <w:adjustRightInd w:val="0"/>
        <w:snapToGrid w:val="0"/>
        <w:spacing w:line="340" w:lineRule="exact"/>
        <w:ind w:left="1440"/>
        <w:jc w:val="both"/>
        <w:rPr>
          <w:rFonts w:ascii="標楷體" w:eastAsia="標楷體" w:hAnsi="標楷體"/>
          <w:bCs/>
        </w:rPr>
      </w:pPr>
      <w:r w:rsidRPr="001E4D95">
        <w:rPr>
          <w:rFonts w:ascii="標楷體" w:eastAsia="標楷體" w:hAnsi="標楷體" w:hint="eastAsia"/>
          <w:bCs/>
        </w:rPr>
        <w:t>以藝術作品及體育成就送審者，其基本條件比照學術研究型，至其審定範圍及方式，依教育部相關規定辦理。</w:t>
      </w:r>
    </w:p>
    <w:p w14:paraId="472CF230" w14:textId="77777777" w:rsidR="00DD0F1F" w:rsidRPr="001E4D95" w:rsidRDefault="00DD0F1F" w:rsidP="00DD0F1F">
      <w:pPr>
        <w:adjustRightInd w:val="0"/>
        <w:snapToGrid w:val="0"/>
        <w:spacing w:line="340" w:lineRule="exact"/>
        <w:ind w:left="1440"/>
        <w:jc w:val="both"/>
        <w:rPr>
          <w:rFonts w:ascii="標楷體" w:eastAsia="標楷體" w:hAnsi="標楷體"/>
          <w:bCs/>
        </w:rPr>
      </w:pPr>
      <w:r w:rsidRPr="001E4D95">
        <w:rPr>
          <w:rFonts w:ascii="標楷體" w:eastAsia="標楷體" w:hAnsi="標楷體" w:hint="eastAsia"/>
          <w:bCs/>
        </w:rPr>
        <w:t>自取得前一等級資格後，申請升等前八年，兼任行政或教學單位主管職務達下列各款之一者，視為達到第二項、第三項、第四項規定之基本條件。</w:t>
      </w:r>
    </w:p>
    <w:p w14:paraId="2253FDD2" w14:textId="77777777" w:rsidR="00DD0F1F" w:rsidRPr="001E4D95" w:rsidRDefault="00DD0F1F" w:rsidP="00DD0F1F">
      <w:pPr>
        <w:adjustRightInd w:val="0"/>
        <w:snapToGrid w:val="0"/>
        <w:spacing w:line="340" w:lineRule="exact"/>
        <w:jc w:val="both"/>
        <w:rPr>
          <w:rFonts w:ascii="標楷體" w:eastAsia="標楷體" w:hAnsi="標楷體"/>
          <w:bCs/>
          <w:kern w:val="0"/>
        </w:rPr>
      </w:pPr>
      <w:r w:rsidRPr="001E4D95">
        <w:rPr>
          <w:rFonts w:ascii="標楷體" w:eastAsia="標楷體" w:hAnsi="標楷體" w:hint="eastAsia"/>
          <w:bCs/>
        </w:rPr>
        <w:t xml:space="preserve">            一、</w:t>
      </w:r>
      <w:r w:rsidRPr="001E4D95">
        <w:rPr>
          <w:rFonts w:ascii="標楷體" w:eastAsia="標楷體" w:hAnsi="標楷體" w:hint="eastAsia"/>
          <w:bCs/>
          <w:kern w:val="0"/>
        </w:rPr>
        <w:t>一級主管</w:t>
      </w:r>
      <w:r w:rsidRPr="001E4D95">
        <w:rPr>
          <w:rFonts w:ascii="標楷體" w:eastAsia="標楷體" w:hAnsi="標楷體"/>
          <w:bCs/>
          <w:kern w:val="0"/>
        </w:rPr>
        <w:t>須連續滿</w:t>
      </w:r>
      <w:r w:rsidRPr="001E4D95">
        <w:rPr>
          <w:rFonts w:ascii="標楷體" w:eastAsia="標楷體" w:hAnsi="標楷體" w:hint="eastAsia"/>
          <w:bCs/>
          <w:kern w:val="0"/>
        </w:rPr>
        <w:t>三</w:t>
      </w:r>
      <w:r w:rsidRPr="001E4D95">
        <w:rPr>
          <w:rFonts w:ascii="標楷體" w:eastAsia="標楷體" w:hAnsi="標楷體"/>
          <w:bCs/>
          <w:kern w:val="0"/>
        </w:rPr>
        <w:t>年以上</w:t>
      </w:r>
      <w:r w:rsidRPr="001E4D95">
        <w:rPr>
          <w:rFonts w:ascii="標楷體" w:eastAsia="標楷體" w:hAnsi="標楷體" w:hint="eastAsia"/>
          <w:bCs/>
          <w:kern w:val="0"/>
        </w:rPr>
        <w:t>。</w:t>
      </w:r>
    </w:p>
    <w:p w14:paraId="0B3D27BA" w14:textId="77777777" w:rsidR="00DD0F1F" w:rsidRPr="001E4D95" w:rsidRDefault="00DD0F1F" w:rsidP="00DD0F1F">
      <w:pPr>
        <w:adjustRightInd w:val="0"/>
        <w:snapToGrid w:val="0"/>
        <w:spacing w:line="340" w:lineRule="exact"/>
        <w:ind w:left="1440"/>
        <w:jc w:val="both"/>
        <w:rPr>
          <w:rFonts w:ascii="標楷體" w:eastAsia="標楷體" w:hAnsi="標楷體"/>
          <w:bCs/>
        </w:rPr>
      </w:pPr>
      <w:r w:rsidRPr="001E4D95">
        <w:rPr>
          <w:rFonts w:ascii="標楷體" w:eastAsia="標楷體" w:hAnsi="標楷體" w:hint="eastAsia"/>
          <w:bCs/>
          <w:kern w:val="0"/>
        </w:rPr>
        <w:t>二、二級主管須連續滿四年以上。</w:t>
      </w:r>
    </w:p>
    <w:p w14:paraId="4429B428" w14:textId="77777777" w:rsidR="00DD0F1F" w:rsidRPr="001E4D95" w:rsidRDefault="00DD0F1F" w:rsidP="00DD0F1F">
      <w:pPr>
        <w:snapToGrid w:val="0"/>
        <w:spacing w:line="340" w:lineRule="exact"/>
        <w:ind w:left="1464" w:hangingChars="610" w:hanging="1464"/>
        <w:jc w:val="both"/>
        <w:rPr>
          <w:rFonts w:ascii="標楷體" w:eastAsia="標楷體" w:hAnsi="標楷體"/>
          <w:bCs/>
          <w:lang w:val="x-none"/>
        </w:rPr>
      </w:pPr>
      <w:r w:rsidRPr="001E4D95">
        <w:rPr>
          <w:rFonts w:ascii="標楷體" w:eastAsia="標楷體" w:hAnsi="標楷體" w:hint="eastAsia"/>
          <w:bCs/>
          <w:lang w:val="x-none" w:eastAsia="x-none"/>
        </w:rPr>
        <w:t>第</w:t>
      </w:r>
      <w:r w:rsidRPr="001E4D95">
        <w:rPr>
          <w:rFonts w:ascii="標楷體" w:eastAsia="標楷體" w:hAnsi="標楷體" w:hint="eastAsia"/>
          <w:bCs/>
          <w:lang w:val="x-none"/>
        </w:rPr>
        <w:t xml:space="preserve">　六　</w:t>
      </w:r>
      <w:r w:rsidRPr="001E4D95">
        <w:rPr>
          <w:rFonts w:ascii="標楷體" w:eastAsia="標楷體" w:hAnsi="標楷體" w:hint="eastAsia"/>
          <w:bCs/>
          <w:lang w:val="x-none" w:eastAsia="x-none"/>
        </w:rPr>
        <w:t>條</w:t>
      </w:r>
      <w:r w:rsidRPr="001E4D95">
        <w:rPr>
          <w:rFonts w:ascii="標楷體" w:eastAsia="標楷體" w:hAnsi="標楷體" w:hint="eastAsia"/>
          <w:bCs/>
          <w:lang w:val="x-none"/>
        </w:rPr>
        <w:t xml:space="preserve">　各</w:t>
      </w:r>
      <w:r w:rsidRPr="001E4D95">
        <w:rPr>
          <w:rFonts w:ascii="標楷體" w:eastAsia="標楷體" w:hAnsi="標楷體" w:hint="eastAsia"/>
          <w:bCs/>
          <w:lang w:val="x-none" w:eastAsia="x-none"/>
        </w:rPr>
        <w:t>升等</w:t>
      </w:r>
      <w:r w:rsidRPr="001E4D95">
        <w:rPr>
          <w:rFonts w:ascii="標楷體" w:eastAsia="標楷體" w:hAnsi="標楷體" w:hint="eastAsia"/>
          <w:bCs/>
          <w:lang w:val="x-none"/>
        </w:rPr>
        <w:t>類型</w:t>
      </w:r>
      <w:r w:rsidRPr="001E4D95">
        <w:rPr>
          <w:rFonts w:ascii="標楷體" w:eastAsia="標楷體" w:hAnsi="標楷體" w:hint="eastAsia"/>
          <w:bCs/>
          <w:lang w:val="x-none" w:eastAsia="x-none"/>
        </w:rPr>
        <w:t>之專門著作應有個人之原創性，除不得以整理、增刪、組合或編排他人著作而成之編著送審外，並應符合下列之規定：</w:t>
      </w:r>
    </w:p>
    <w:p w14:paraId="0EF1351B" w14:textId="084F3AFF" w:rsidR="00DD0F1F" w:rsidRPr="001E4D95" w:rsidRDefault="00DD0F1F" w:rsidP="009C34FA">
      <w:pPr>
        <w:numPr>
          <w:ilvl w:val="0"/>
          <w:numId w:val="49"/>
        </w:numPr>
        <w:adjustRightInd w:val="0"/>
        <w:snapToGrid w:val="0"/>
        <w:spacing w:line="340" w:lineRule="exact"/>
        <w:ind w:left="1979" w:hanging="539"/>
        <w:jc w:val="both"/>
        <w:rPr>
          <w:rFonts w:ascii="標楷體" w:eastAsia="標楷體" w:hAnsi="標楷體"/>
          <w:bCs/>
          <w:lang w:val="x-none"/>
        </w:rPr>
      </w:pPr>
      <w:r w:rsidRPr="001E4D95">
        <w:rPr>
          <w:rFonts w:ascii="標楷體" w:eastAsia="標楷體" w:hAnsi="標楷體" w:hint="eastAsia"/>
          <w:bCs/>
        </w:rPr>
        <w:t>學術研究型之專門著作</w:t>
      </w:r>
      <w:r w:rsidRPr="001E4D95">
        <w:rPr>
          <w:rFonts w:ascii="標楷體" w:eastAsia="標楷體" w:hAnsi="標楷體" w:hint="eastAsia"/>
          <w:bCs/>
          <w:lang w:val="x-none" w:eastAsia="x-none"/>
        </w:rPr>
        <w:t>，係指已出版公開發行之專書或在國內外知名學術或專業刊物發表(</w:t>
      </w:r>
      <w:r w:rsidRPr="001E4D95">
        <w:rPr>
          <w:rFonts w:ascii="標楷體" w:eastAsia="標楷體" w:hAnsi="標楷體" w:hint="eastAsia"/>
          <w:bCs/>
        </w:rPr>
        <w:t>含具正式審查程序</w:t>
      </w:r>
      <w:r w:rsidRPr="001E4D95">
        <w:rPr>
          <w:rFonts w:ascii="標楷體" w:eastAsia="標楷體" w:hAnsi="標楷體" w:hint="eastAsia"/>
          <w:bCs/>
          <w:lang w:val="x-none" w:eastAsia="x-none"/>
        </w:rPr>
        <w:t>，並得公開及利用之電子期刊)，或經前開刊物出具證明將定期發表，或在國內外具有正式審查程序研討會發表且集結成冊出版公開發行(含以光碟發行)之著作。</w:t>
      </w:r>
    </w:p>
    <w:p w14:paraId="568F06BA" w14:textId="77777777" w:rsidR="00DD0F1F" w:rsidRPr="001E4D95" w:rsidRDefault="00DD0F1F" w:rsidP="001E4D95">
      <w:pPr>
        <w:snapToGrid w:val="0"/>
        <w:spacing w:line="340" w:lineRule="exact"/>
        <w:jc w:val="both"/>
        <w:rPr>
          <w:rFonts w:ascii="標楷體" w:eastAsia="標楷體" w:hAnsi="標楷體"/>
          <w:bCs/>
          <w:lang w:val="x-none" w:eastAsia="x-none"/>
        </w:rPr>
      </w:pPr>
      <w:r w:rsidRPr="001E4D95">
        <w:rPr>
          <w:rFonts w:ascii="標楷體" w:eastAsia="標楷體" w:hAnsi="標楷體" w:hint="eastAsia"/>
          <w:bCs/>
          <w:lang w:val="x-none"/>
        </w:rPr>
        <w:t xml:space="preserve">　　　　　　二</w:t>
      </w:r>
      <w:r w:rsidRPr="001E4D95">
        <w:rPr>
          <w:rFonts w:ascii="新細明體" w:hAnsi="新細明體" w:hint="eastAsia"/>
          <w:bCs/>
          <w:lang w:val="x-none"/>
        </w:rPr>
        <w:t>、</w:t>
      </w:r>
      <w:r w:rsidRPr="001E4D95">
        <w:rPr>
          <w:rFonts w:ascii="標楷體" w:eastAsia="標楷體" w:hAnsi="標楷體" w:hint="eastAsia"/>
          <w:bCs/>
          <w:lang w:val="x-none" w:eastAsia="x-none"/>
        </w:rPr>
        <w:t>應用研究型之專門著作，</w:t>
      </w:r>
      <w:r w:rsidRPr="001E4D95">
        <w:rPr>
          <w:rFonts w:ascii="標楷體" w:eastAsia="標楷體" w:hAnsi="標楷體" w:hint="eastAsia"/>
          <w:bCs/>
          <w:lang w:val="x-none"/>
        </w:rPr>
        <w:t>包含下列之一:</w:t>
      </w:r>
    </w:p>
    <w:p w14:paraId="4801F712" w14:textId="77777777" w:rsidR="00DD0F1F" w:rsidRPr="001E4D95" w:rsidRDefault="00DD0F1F" w:rsidP="00DD0F1F">
      <w:pPr>
        <w:numPr>
          <w:ilvl w:val="0"/>
          <w:numId w:val="39"/>
        </w:numPr>
        <w:tabs>
          <w:tab w:val="left" w:pos="2520"/>
        </w:tabs>
        <w:snapToGrid w:val="0"/>
        <w:spacing w:line="340" w:lineRule="exact"/>
        <w:ind w:leftChars="1049" w:left="2518" w:firstLine="0"/>
        <w:jc w:val="both"/>
        <w:rPr>
          <w:rFonts w:ascii="標楷體" w:eastAsia="標楷體" w:hAnsi="標楷體"/>
          <w:bCs/>
          <w:lang w:val="x-none"/>
        </w:rPr>
      </w:pPr>
      <w:r w:rsidRPr="001E4D95">
        <w:rPr>
          <w:rFonts w:ascii="標楷體" w:eastAsia="標楷體" w:hAnsi="標楷體" w:hint="eastAsia"/>
          <w:bCs/>
          <w:lang w:val="x-none" w:eastAsia="x-none"/>
        </w:rPr>
        <w:t>專利或創新之成果經結構式整理之報告</w:t>
      </w:r>
      <w:r w:rsidRPr="001E4D95">
        <w:rPr>
          <w:rFonts w:ascii="標楷體" w:eastAsia="標楷體" w:hAnsi="標楷體" w:hint="eastAsia"/>
          <w:bCs/>
          <w:lang w:val="x-none"/>
        </w:rPr>
        <w:t>。</w:t>
      </w:r>
    </w:p>
    <w:p w14:paraId="0E703DCA" w14:textId="77777777" w:rsidR="00DD0F1F" w:rsidRPr="001E4D95" w:rsidRDefault="00DD0F1F" w:rsidP="00DD0F1F">
      <w:pPr>
        <w:numPr>
          <w:ilvl w:val="0"/>
          <w:numId w:val="39"/>
        </w:numPr>
        <w:tabs>
          <w:tab w:val="left" w:pos="2520"/>
        </w:tabs>
        <w:snapToGrid w:val="0"/>
        <w:spacing w:line="340" w:lineRule="exact"/>
        <w:ind w:leftChars="1049" w:left="2518" w:firstLine="0"/>
        <w:jc w:val="both"/>
        <w:rPr>
          <w:rFonts w:ascii="標楷體" w:eastAsia="標楷體" w:hAnsi="標楷體"/>
          <w:bCs/>
          <w:lang w:val="x-none"/>
        </w:rPr>
      </w:pPr>
      <w:r w:rsidRPr="001E4D95">
        <w:rPr>
          <w:rFonts w:ascii="標楷體" w:eastAsia="標楷體" w:hAnsi="標楷體" w:hint="eastAsia"/>
          <w:bCs/>
          <w:lang w:val="x-none" w:eastAsia="x-none"/>
        </w:rPr>
        <w:t>專業技術或個案研究，經整理分析具整體性及獨特見解貢獻之報告</w:t>
      </w:r>
      <w:r w:rsidRPr="001E4D95">
        <w:rPr>
          <w:rFonts w:ascii="標楷體" w:eastAsia="標楷體" w:hAnsi="標楷體" w:hint="eastAsia"/>
          <w:bCs/>
          <w:lang w:val="x-none"/>
        </w:rPr>
        <w:t>。</w:t>
      </w:r>
    </w:p>
    <w:p w14:paraId="02FF3678" w14:textId="77777777" w:rsidR="00DD0F1F" w:rsidRPr="001E4D95" w:rsidRDefault="00DD0F1F" w:rsidP="00DD0F1F">
      <w:pPr>
        <w:numPr>
          <w:ilvl w:val="0"/>
          <w:numId w:val="39"/>
        </w:numPr>
        <w:tabs>
          <w:tab w:val="left" w:pos="2520"/>
        </w:tabs>
        <w:snapToGrid w:val="0"/>
        <w:spacing w:line="340" w:lineRule="exact"/>
        <w:ind w:leftChars="1049" w:left="2518" w:firstLine="0"/>
        <w:jc w:val="both"/>
        <w:rPr>
          <w:rFonts w:ascii="標楷體" w:eastAsia="標楷體" w:hAnsi="標楷體"/>
          <w:bCs/>
          <w:lang w:val="x-none"/>
        </w:rPr>
      </w:pPr>
      <w:r w:rsidRPr="001E4D95">
        <w:rPr>
          <w:rFonts w:ascii="標楷體" w:eastAsia="標楷體" w:hAnsi="標楷體" w:hint="eastAsia"/>
          <w:bCs/>
          <w:lang w:val="x-none" w:eastAsia="x-none"/>
        </w:rPr>
        <w:lastRenderedPageBreak/>
        <w:t>產學合作專案具特殊貢獻之研發成果報告。</w:t>
      </w:r>
    </w:p>
    <w:p w14:paraId="13D94308" w14:textId="77777777" w:rsidR="00DD0F1F" w:rsidRPr="001E4D95" w:rsidRDefault="00DD0F1F" w:rsidP="00DD0F1F">
      <w:pPr>
        <w:snapToGrid w:val="0"/>
        <w:spacing w:line="340" w:lineRule="exact"/>
        <w:ind w:left="1896"/>
        <w:jc w:val="both"/>
        <w:rPr>
          <w:rFonts w:ascii="標楷體" w:eastAsia="標楷體" w:hAnsi="標楷體"/>
          <w:bCs/>
          <w:lang w:val="x-none" w:eastAsia="x-none"/>
        </w:rPr>
      </w:pPr>
      <w:r w:rsidRPr="001E4D95">
        <w:rPr>
          <w:rFonts w:ascii="標楷體" w:eastAsia="標楷體" w:hAnsi="標楷體" w:hint="eastAsia"/>
          <w:bCs/>
          <w:lang w:val="x-none" w:eastAsia="x-none"/>
        </w:rPr>
        <w:t>應用研究型之專門著作送審成果應</w:t>
      </w:r>
      <w:r w:rsidRPr="001E4D95">
        <w:rPr>
          <w:rFonts w:ascii="標楷體" w:eastAsia="標楷體" w:hAnsi="標楷體" w:hint="eastAsia"/>
          <w:bCs/>
          <w:lang w:val="x-none"/>
        </w:rPr>
        <w:t>檢</w:t>
      </w:r>
      <w:r w:rsidRPr="001E4D95">
        <w:rPr>
          <w:rFonts w:ascii="標楷體" w:eastAsia="標楷體" w:hAnsi="標楷體" w:hint="eastAsia"/>
          <w:bCs/>
          <w:lang w:val="x-none" w:eastAsia="x-none"/>
        </w:rPr>
        <w:t>附整體作品之書面報告，其內容應包括下列主要項目：</w:t>
      </w:r>
    </w:p>
    <w:p w14:paraId="10ED4E8C" w14:textId="77777777" w:rsidR="00DD0F1F" w:rsidRPr="001E4D95" w:rsidRDefault="00DD0F1F" w:rsidP="00DD0F1F">
      <w:pPr>
        <w:numPr>
          <w:ilvl w:val="0"/>
          <w:numId w:val="40"/>
        </w:numPr>
        <w:tabs>
          <w:tab w:val="left" w:pos="2552"/>
        </w:tabs>
        <w:snapToGrid w:val="0"/>
        <w:spacing w:line="340" w:lineRule="exact"/>
        <w:ind w:hanging="53"/>
        <w:jc w:val="both"/>
        <w:rPr>
          <w:rFonts w:ascii="標楷體" w:eastAsia="標楷體" w:hAnsi="標楷體"/>
          <w:bCs/>
          <w:lang w:val="x-none" w:eastAsia="x-none"/>
        </w:rPr>
      </w:pPr>
      <w:r w:rsidRPr="001E4D95">
        <w:rPr>
          <w:rFonts w:ascii="標楷體" w:eastAsia="標楷體" w:hAnsi="標楷體" w:hint="eastAsia"/>
          <w:bCs/>
          <w:lang w:val="x-none" w:eastAsia="x-none"/>
        </w:rPr>
        <w:t>研發理念。</w:t>
      </w:r>
    </w:p>
    <w:p w14:paraId="7AEB03A8" w14:textId="77777777" w:rsidR="00DD0F1F" w:rsidRPr="001E4D95" w:rsidRDefault="00DD0F1F" w:rsidP="00DD0F1F">
      <w:pPr>
        <w:numPr>
          <w:ilvl w:val="0"/>
          <w:numId w:val="40"/>
        </w:numPr>
        <w:tabs>
          <w:tab w:val="left" w:pos="2552"/>
        </w:tabs>
        <w:snapToGrid w:val="0"/>
        <w:spacing w:line="340" w:lineRule="exact"/>
        <w:ind w:hanging="53"/>
        <w:jc w:val="both"/>
        <w:rPr>
          <w:rFonts w:ascii="標楷體" w:eastAsia="標楷體" w:hAnsi="標楷體"/>
          <w:bCs/>
          <w:lang w:val="x-none" w:eastAsia="x-none"/>
        </w:rPr>
      </w:pPr>
      <w:r w:rsidRPr="001E4D95">
        <w:rPr>
          <w:rFonts w:ascii="標楷體" w:eastAsia="標楷體" w:hAnsi="標楷體" w:hint="eastAsia"/>
          <w:bCs/>
          <w:lang w:val="x-none" w:eastAsia="x-none"/>
        </w:rPr>
        <w:t>學理基礎。</w:t>
      </w:r>
    </w:p>
    <w:p w14:paraId="24F84A14" w14:textId="77777777" w:rsidR="00DD0F1F" w:rsidRPr="001E4D95" w:rsidRDefault="00DD0F1F" w:rsidP="00DD0F1F">
      <w:pPr>
        <w:numPr>
          <w:ilvl w:val="0"/>
          <w:numId w:val="40"/>
        </w:numPr>
        <w:tabs>
          <w:tab w:val="left" w:pos="2552"/>
        </w:tabs>
        <w:snapToGrid w:val="0"/>
        <w:spacing w:line="340" w:lineRule="exact"/>
        <w:ind w:hanging="53"/>
        <w:jc w:val="both"/>
        <w:rPr>
          <w:rFonts w:ascii="標楷體" w:eastAsia="標楷體" w:hAnsi="標楷體"/>
          <w:bCs/>
          <w:lang w:val="x-none" w:eastAsia="x-none"/>
        </w:rPr>
      </w:pPr>
      <w:r w:rsidRPr="001E4D95">
        <w:rPr>
          <w:rFonts w:ascii="標楷體" w:eastAsia="標楷體" w:hAnsi="標楷體" w:hint="eastAsia"/>
          <w:bCs/>
          <w:lang w:val="x-none" w:eastAsia="x-none"/>
        </w:rPr>
        <w:t>主題內容。</w:t>
      </w:r>
    </w:p>
    <w:p w14:paraId="643EB974" w14:textId="77777777" w:rsidR="00DD0F1F" w:rsidRPr="001E4D95" w:rsidRDefault="00DD0F1F" w:rsidP="00DD0F1F">
      <w:pPr>
        <w:numPr>
          <w:ilvl w:val="0"/>
          <w:numId w:val="40"/>
        </w:numPr>
        <w:tabs>
          <w:tab w:val="left" w:pos="2552"/>
        </w:tabs>
        <w:snapToGrid w:val="0"/>
        <w:spacing w:line="340" w:lineRule="exact"/>
        <w:ind w:hanging="53"/>
        <w:jc w:val="both"/>
        <w:rPr>
          <w:rFonts w:ascii="標楷體" w:eastAsia="標楷體" w:hAnsi="標楷體"/>
          <w:bCs/>
          <w:lang w:val="x-none" w:eastAsia="x-none"/>
        </w:rPr>
      </w:pPr>
      <w:r w:rsidRPr="001E4D95">
        <w:rPr>
          <w:rFonts w:ascii="標楷體" w:eastAsia="標楷體" w:hAnsi="標楷體" w:hint="eastAsia"/>
          <w:bCs/>
          <w:lang w:val="x-none" w:eastAsia="x-none"/>
        </w:rPr>
        <w:t>方法技巧。</w:t>
      </w:r>
    </w:p>
    <w:p w14:paraId="555D8F53" w14:textId="77777777" w:rsidR="00DD0F1F" w:rsidRPr="001E4D95" w:rsidRDefault="00DD0F1F" w:rsidP="00DD0F1F">
      <w:pPr>
        <w:numPr>
          <w:ilvl w:val="0"/>
          <w:numId w:val="40"/>
        </w:numPr>
        <w:tabs>
          <w:tab w:val="left" w:pos="2552"/>
        </w:tabs>
        <w:snapToGrid w:val="0"/>
        <w:spacing w:line="340" w:lineRule="exact"/>
        <w:ind w:hanging="53"/>
        <w:jc w:val="both"/>
        <w:rPr>
          <w:rFonts w:ascii="標楷體" w:eastAsia="標楷體" w:hAnsi="標楷體"/>
          <w:bCs/>
          <w:lang w:val="x-none" w:eastAsia="x-none"/>
        </w:rPr>
      </w:pPr>
      <w:r w:rsidRPr="001E4D95">
        <w:rPr>
          <w:rFonts w:ascii="標楷體" w:eastAsia="標楷體" w:hAnsi="標楷體" w:hint="eastAsia"/>
          <w:bCs/>
          <w:lang w:val="x-none" w:eastAsia="x-none"/>
        </w:rPr>
        <w:t>成果貢獻。</w:t>
      </w:r>
    </w:p>
    <w:p w14:paraId="01504A7C" w14:textId="77777777" w:rsidR="00DD0F1F" w:rsidRPr="001E4D95" w:rsidRDefault="00DD0F1F" w:rsidP="00DD0F1F">
      <w:pPr>
        <w:tabs>
          <w:tab w:val="left" w:pos="2552"/>
        </w:tabs>
        <w:snapToGrid w:val="0"/>
        <w:spacing w:line="340" w:lineRule="exact"/>
        <w:ind w:leftChars="748" w:left="1795"/>
        <w:jc w:val="both"/>
        <w:rPr>
          <w:rFonts w:ascii="標楷體" w:eastAsia="標楷體" w:hAnsi="標楷體"/>
          <w:bCs/>
          <w:lang w:val="x-none" w:eastAsia="x-none"/>
        </w:rPr>
      </w:pPr>
      <w:r w:rsidRPr="001E4D95">
        <w:rPr>
          <w:rFonts w:ascii="標楷體" w:eastAsia="標楷體" w:hAnsi="標楷體" w:hint="eastAsia"/>
          <w:bCs/>
          <w:lang w:val="x-none"/>
        </w:rPr>
        <w:t xml:space="preserve">　其評分項目及計分基準參照本校專科以上學校教師資格審查意見表辦理。</w:t>
      </w:r>
    </w:p>
    <w:p w14:paraId="004616AC" w14:textId="77777777" w:rsidR="00DD0F1F" w:rsidRPr="001E4D95" w:rsidRDefault="00DD0F1F" w:rsidP="00DD0F1F">
      <w:pPr>
        <w:snapToGrid w:val="0"/>
        <w:spacing w:line="340" w:lineRule="exact"/>
        <w:jc w:val="both"/>
        <w:rPr>
          <w:rFonts w:ascii="標楷體" w:eastAsia="標楷體" w:hAnsi="標楷體"/>
          <w:bCs/>
          <w:lang w:val="x-none"/>
        </w:rPr>
      </w:pPr>
      <w:r w:rsidRPr="001E4D95">
        <w:rPr>
          <w:rFonts w:ascii="標楷體" w:eastAsia="標楷體" w:hAnsi="標楷體" w:hint="eastAsia"/>
          <w:bCs/>
          <w:lang w:val="x-none"/>
        </w:rPr>
        <w:t xml:space="preserve">　　　　　　三</w:t>
      </w:r>
      <w:r w:rsidRPr="001E4D95">
        <w:rPr>
          <w:rFonts w:ascii="新細明體" w:hAnsi="新細明體" w:hint="eastAsia"/>
          <w:bCs/>
          <w:lang w:val="x-none"/>
        </w:rPr>
        <w:t>、</w:t>
      </w:r>
      <w:r w:rsidRPr="001E4D95">
        <w:rPr>
          <w:rFonts w:ascii="標楷體" w:eastAsia="標楷體" w:hAnsi="標楷體" w:hint="eastAsia"/>
          <w:bCs/>
          <w:lang w:val="x-none"/>
        </w:rPr>
        <w:t>教學實務型升等之專門著作，包含下列之一﹕</w:t>
      </w:r>
    </w:p>
    <w:p w14:paraId="1BE06AA0" w14:textId="77777777" w:rsidR="00DD0F1F" w:rsidRPr="001E4D95" w:rsidRDefault="00DD0F1F" w:rsidP="00DD0F1F">
      <w:pPr>
        <w:numPr>
          <w:ilvl w:val="0"/>
          <w:numId w:val="41"/>
        </w:numPr>
        <w:tabs>
          <w:tab w:val="left" w:pos="2520"/>
        </w:tabs>
        <w:snapToGrid w:val="0"/>
        <w:spacing w:line="340" w:lineRule="exact"/>
        <w:ind w:firstLine="60"/>
        <w:jc w:val="both"/>
        <w:rPr>
          <w:rFonts w:ascii="標楷體" w:eastAsia="標楷體" w:hAnsi="標楷體"/>
          <w:bCs/>
          <w:lang w:val="x-none"/>
        </w:rPr>
      </w:pPr>
      <w:r w:rsidRPr="001E4D95">
        <w:rPr>
          <w:rFonts w:ascii="標楷體" w:eastAsia="標楷體" w:hAnsi="標楷體" w:hint="eastAsia"/>
          <w:bCs/>
          <w:lang w:val="x-none"/>
        </w:rPr>
        <w:t>符合與開設學科、教學場域有關，並有助學生學習成效之實務技術報告者。</w:t>
      </w:r>
    </w:p>
    <w:p w14:paraId="0B674C90" w14:textId="77777777" w:rsidR="00DD0F1F" w:rsidRPr="001E4D95" w:rsidRDefault="00DD0F1F" w:rsidP="00DD0F1F">
      <w:pPr>
        <w:numPr>
          <w:ilvl w:val="0"/>
          <w:numId w:val="41"/>
        </w:numPr>
        <w:tabs>
          <w:tab w:val="left" w:pos="2520"/>
        </w:tabs>
        <w:snapToGrid w:val="0"/>
        <w:spacing w:line="340" w:lineRule="exact"/>
        <w:ind w:leftChars="1050" w:left="2520" w:firstLine="0"/>
        <w:jc w:val="both"/>
        <w:rPr>
          <w:rFonts w:ascii="標楷體" w:eastAsia="標楷體" w:hAnsi="標楷體"/>
          <w:bCs/>
          <w:lang w:val="x-none"/>
        </w:rPr>
      </w:pPr>
      <w:r w:rsidRPr="001E4D95">
        <w:rPr>
          <w:rFonts w:ascii="標楷體" w:eastAsia="標楷體" w:hAnsi="標楷體" w:hint="eastAsia"/>
          <w:bCs/>
          <w:lang w:val="x-none"/>
        </w:rPr>
        <w:t>具各學科特色之課程設計或創新教學策略之教學實務技術報告者。</w:t>
      </w:r>
    </w:p>
    <w:p w14:paraId="14F0E284" w14:textId="77777777" w:rsidR="00DD0F1F" w:rsidRPr="001E4D95" w:rsidRDefault="00DD0F1F" w:rsidP="00DD0F1F">
      <w:pPr>
        <w:numPr>
          <w:ilvl w:val="0"/>
          <w:numId w:val="41"/>
        </w:numPr>
        <w:tabs>
          <w:tab w:val="left" w:pos="2520"/>
        </w:tabs>
        <w:snapToGrid w:val="0"/>
        <w:spacing w:line="340" w:lineRule="exact"/>
        <w:ind w:leftChars="1050" w:left="2520" w:firstLine="0"/>
        <w:jc w:val="both"/>
        <w:rPr>
          <w:rFonts w:ascii="標楷體" w:eastAsia="標楷體" w:hAnsi="標楷體"/>
          <w:bCs/>
          <w:lang w:val="x-none"/>
        </w:rPr>
      </w:pPr>
      <w:r w:rsidRPr="001E4D95">
        <w:rPr>
          <w:rFonts w:ascii="標楷體" w:eastAsia="標楷體" w:hAnsi="標楷體" w:hint="eastAsia"/>
          <w:bCs/>
          <w:lang w:val="x-none"/>
        </w:rPr>
        <w:t>以多元方式評估學生有效學習成效之教學實務技術報告者。</w:t>
      </w:r>
    </w:p>
    <w:p w14:paraId="782EB040" w14:textId="77777777" w:rsidR="00DD0F1F" w:rsidRPr="001E4D95" w:rsidRDefault="00DD0F1F" w:rsidP="00DD0F1F">
      <w:pPr>
        <w:snapToGrid w:val="0"/>
        <w:spacing w:line="340" w:lineRule="exact"/>
        <w:ind w:left="1896"/>
        <w:jc w:val="both"/>
        <w:rPr>
          <w:rFonts w:ascii="標楷體" w:eastAsia="標楷體" w:hAnsi="標楷體"/>
          <w:bCs/>
          <w:lang w:val="x-none"/>
        </w:rPr>
      </w:pPr>
      <w:r w:rsidRPr="001E4D95">
        <w:rPr>
          <w:rFonts w:ascii="標楷體" w:eastAsia="標楷體" w:hAnsi="標楷體" w:hint="eastAsia"/>
          <w:bCs/>
          <w:lang w:val="x-none"/>
        </w:rPr>
        <w:t>教學實務型之專門著作送審成果應檢附整體作品之書面報告，其內容應包括下列主要項目﹕</w:t>
      </w:r>
    </w:p>
    <w:p w14:paraId="322C8056" w14:textId="77777777" w:rsidR="00DD0F1F" w:rsidRPr="001E4D95" w:rsidRDefault="00DD0F1F" w:rsidP="00DD0F1F">
      <w:pPr>
        <w:numPr>
          <w:ilvl w:val="0"/>
          <w:numId w:val="42"/>
        </w:numPr>
        <w:tabs>
          <w:tab w:val="left" w:pos="2520"/>
        </w:tabs>
        <w:snapToGrid w:val="0"/>
        <w:spacing w:line="340" w:lineRule="exact"/>
        <w:ind w:firstLine="355"/>
        <w:jc w:val="both"/>
        <w:rPr>
          <w:rFonts w:ascii="標楷體" w:eastAsia="標楷體" w:hAnsi="標楷體"/>
          <w:bCs/>
          <w:lang w:val="x-none"/>
        </w:rPr>
      </w:pPr>
      <w:r w:rsidRPr="001E4D95">
        <w:rPr>
          <w:rFonts w:ascii="標楷體" w:eastAsia="標楷體" w:hAnsi="標楷體" w:hint="eastAsia"/>
          <w:bCs/>
          <w:lang w:val="x-none"/>
        </w:rPr>
        <w:t>教學理念</w:t>
      </w:r>
    </w:p>
    <w:p w14:paraId="70442B19" w14:textId="77777777" w:rsidR="00DD0F1F" w:rsidRPr="001E4D95" w:rsidRDefault="00DD0F1F" w:rsidP="00DD0F1F">
      <w:pPr>
        <w:numPr>
          <w:ilvl w:val="0"/>
          <w:numId w:val="42"/>
        </w:numPr>
        <w:tabs>
          <w:tab w:val="left" w:pos="2520"/>
        </w:tabs>
        <w:snapToGrid w:val="0"/>
        <w:spacing w:line="340" w:lineRule="exact"/>
        <w:ind w:firstLine="355"/>
        <w:jc w:val="both"/>
        <w:rPr>
          <w:rFonts w:ascii="標楷體" w:eastAsia="標楷體" w:hAnsi="標楷體"/>
          <w:bCs/>
          <w:lang w:val="x-none"/>
        </w:rPr>
      </w:pPr>
      <w:r w:rsidRPr="001E4D95">
        <w:rPr>
          <w:rFonts w:ascii="標楷體" w:eastAsia="標楷體" w:hAnsi="標楷體" w:hint="eastAsia"/>
          <w:bCs/>
          <w:lang w:val="x-none"/>
        </w:rPr>
        <w:t>學理基礎</w:t>
      </w:r>
    </w:p>
    <w:p w14:paraId="02363F58" w14:textId="77777777" w:rsidR="00DD0F1F" w:rsidRPr="001E4D95" w:rsidRDefault="00DD0F1F" w:rsidP="00DD0F1F">
      <w:pPr>
        <w:numPr>
          <w:ilvl w:val="0"/>
          <w:numId w:val="42"/>
        </w:numPr>
        <w:tabs>
          <w:tab w:val="left" w:pos="2520"/>
        </w:tabs>
        <w:snapToGrid w:val="0"/>
        <w:spacing w:line="340" w:lineRule="exact"/>
        <w:ind w:firstLine="355"/>
        <w:jc w:val="both"/>
        <w:rPr>
          <w:rFonts w:ascii="標楷體" w:eastAsia="標楷體" w:hAnsi="標楷體"/>
          <w:bCs/>
          <w:lang w:val="x-none"/>
        </w:rPr>
      </w:pPr>
      <w:r w:rsidRPr="001E4D95">
        <w:rPr>
          <w:rFonts w:ascii="標楷體" w:eastAsia="標楷體" w:hAnsi="標楷體" w:hint="eastAsia"/>
          <w:bCs/>
          <w:lang w:val="x-none"/>
        </w:rPr>
        <w:t>主題內容</w:t>
      </w:r>
    </w:p>
    <w:p w14:paraId="7628BDC0" w14:textId="77777777" w:rsidR="00DD0F1F" w:rsidRPr="001E4D95" w:rsidRDefault="00DD0F1F" w:rsidP="00DD0F1F">
      <w:pPr>
        <w:numPr>
          <w:ilvl w:val="0"/>
          <w:numId w:val="42"/>
        </w:numPr>
        <w:tabs>
          <w:tab w:val="left" w:pos="2520"/>
        </w:tabs>
        <w:snapToGrid w:val="0"/>
        <w:spacing w:line="340" w:lineRule="exact"/>
        <w:ind w:firstLine="355"/>
        <w:jc w:val="both"/>
        <w:rPr>
          <w:rFonts w:ascii="標楷體" w:eastAsia="標楷體" w:hAnsi="標楷體"/>
          <w:bCs/>
          <w:lang w:val="x-none"/>
        </w:rPr>
      </w:pPr>
      <w:r w:rsidRPr="001E4D95">
        <w:rPr>
          <w:rFonts w:ascii="標楷體" w:eastAsia="標楷體" w:hAnsi="標楷體" w:hint="eastAsia"/>
          <w:bCs/>
          <w:lang w:val="x-none"/>
        </w:rPr>
        <w:t>方法技巧</w:t>
      </w:r>
    </w:p>
    <w:p w14:paraId="14046418" w14:textId="77777777" w:rsidR="00DD0F1F" w:rsidRPr="001E4D95" w:rsidRDefault="00DD0F1F" w:rsidP="00DD0F1F">
      <w:pPr>
        <w:numPr>
          <w:ilvl w:val="0"/>
          <w:numId w:val="42"/>
        </w:numPr>
        <w:tabs>
          <w:tab w:val="left" w:pos="2520"/>
        </w:tabs>
        <w:snapToGrid w:val="0"/>
        <w:spacing w:line="340" w:lineRule="exact"/>
        <w:ind w:firstLine="355"/>
        <w:jc w:val="both"/>
        <w:rPr>
          <w:rFonts w:ascii="標楷體" w:eastAsia="標楷體" w:hAnsi="標楷體"/>
          <w:bCs/>
          <w:lang w:val="x-none"/>
        </w:rPr>
      </w:pPr>
      <w:r w:rsidRPr="001E4D95">
        <w:rPr>
          <w:rFonts w:ascii="標楷體" w:eastAsia="標楷體" w:hAnsi="標楷體" w:hint="eastAsia"/>
          <w:bCs/>
          <w:lang w:val="x-none"/>
        </w:rPr>
        <w:t>成果貢獻</w:t>
      </w:r>
    </w:p>
    <w:p w14:paraId="0780A225" w14:textId="77777777" w:rsidR="00DD0F1F" w:rsidRPr="001E4D95" w:rsidRDefault="00DD0F1F" w:rsidP="00DD0F1F">
      <w:pPr>
        <w:tabs>
          <w:tab w:val="left" w:pos="2520"/>
        </w:tabs>
        <w:snapToGrid w:val="0"/>
        <w:spacing w:line="340" w:lineRule="exact"/>
        <w:ind w:left="1800"/>
        <w:jc w:val="both"/>
        <w:rPr>
          <w:rFonts w:ascii="標楷體" w:eastAsia="標楷體" w:hAnsi="標楷體"/>
          <w:bCs/>
          <w:lang w:val="x-none"/>
        </w:rPr>
      </w:pPr>
      <w:r w:rsidRPr="001E4D95">
        <w:rPr>
          <w:rFonts w:ascii="標楷體" w:eastAsia="標楷體" w:hAnsi="標楷體" w:hint="eastAsia"/>
          <w:bCs/>
          <w:lang w:val="x-none"/>
        </w:rPr>
        <w:t xml:space="preserve">　其評分項目及計分基準參照本校專科以上學校教師資格審查意見表辦理。</w:t>
      </w:r>
    </w:p>
    <w:p w14:paraId="6CD92C79" w14:textId="77777777" w:rsidR="00DD0F1F" w:rsidRPr="001E4D95" w:rsidRDefault="00DD0F1F" w:rsidP="00DD0F1F">
      <w:pPr>
        <w:snapToGrid w:val="0"/>
        <w:spacing w:line="340" w:lineRule="exact"/>
        <w:ind w:left="1881" w:hanging="441"/>
        <w:jc w:val="both"/>
        <w:rPr>
          <w:rFonts w:ascii="標楷體" w:eastAsia="標楷體" w:hAnsi="標楷體"/>
          <w:bCs/>
          <w:lang w:val="x-none"/>
        </w:rPr>
      </w:pPr>
      <w:r w:rsidRPr="001E4D95">
        <w:rPr>
          <w:rFonts w:ascii="標楷體" w:eastAsia="標楷體" w:hAnsi="標楷體" w:hint="eastAsia"/>
          <w:bCs/>
          <w:lang w:val="x-none"/>
        </w:rPr>
        <w:t>四、</w:t>
      </w:r>
      <w:r w:rsidRPr="001E4D95">
        <w:rPr>
          <w:rFonts w:ascii="標楷體" w:eastAsia="標楷體" w:hAnsi="標楷體" w:hint="eastAsia"/>
          <w:bCs/>
          <w:lang w:val="x-none" w:eastAsia="x-none"/>
        </w:rPr>
        <w:t>代表著作需與任教科目性質</w:t>
      </w:r>
      <w:r w:rsidRPr="001E4D95">
        <w:rPr>
          <w:rFonts w:ascii="標楷體" w:eastAsia="標楷體" w:hAnsi="標楷體" w:hint="eastAsia"/>
          <w:bCs/>
          <w:lang w:val="x-none"/>
        </w:rPr>
        <w:t>應</w:t>
      </w:r>
      <w:r w:rsidRPr="001E4D95">
        <w:rPr>
          <w:rFonts w:ascii="標楷體" w:eastAsia="標楷體" w:hAnsi="標楷體" w:hint="eastAsia"/>
          <w:bCs/>
          <w:lang w:val="x-none" w:eastAsia="x-none"/>
        </w:rPr>
        <w:t>相符。</w:t>
      </w:r>
    </w:p>
    <w:p w14:paraId="628BFF49" w14:textId="77777777" w:rsidR="00DD0F1F" w:rsidRPr="001E4D95" w:rsidRDefault="00DD0F1F" w:rsidP="00DD0F1F">
      <w:pPr>
        <w:snapToGrid w:val="0"/>
        <w:spacing w:line="340" w:lineRule="exact"/>
        <w:jc w:val="both"/>
        <w:rPr>
          <w:rFonts w:ascii="標楷體" w:eastAsia="標楷體" w:hAnsi="標楷體"/>
          <w:bCs/>
          <w:lang w:val="x-none"/>
        </w:rPr>
      </w:pPr>
      <w:r w:rsidRPr="001E4D95">
        <w:rPr>
          <w:rFonts w:ascii="標楷體" w:eastAsia="標楷體" w:hAnsi="標楷體" w:hint="eastAsia"/>
          <w:bCs/>
          <w:lang w:val="x-none"/>
        </w:rPr>
        <w:t xml:space="preserve">            五、</w:t>
      </w:r>
      <w:r w:rsidRPr="001E4D95">
        <w:rPr>
          <w:rFonts w:ascii="標楷體" w:eastAsia="標楷體" w:hAnsi="標楷體" w:hint="eastAsia"/>
          <w:bCs/>
          <w:lang w:val="x-none" w:eastAsia="x-none"/>
        </w:rPr>
        <w:t>撰寫著作之語文不限，以外文撰寫者，應附中文提要。</w:t>
      </w:r>
    </w:p>
    <w:p w14:paraId="2FCD91ED" w14:textId="77777777" w:rsidR="00DD0F1F" w:rsidRPr="001E4D95" w:rsidRDefault="00DD0F1F" w:rsidP="00DD0F1F">
      <w:pPr>
        <w:snapToGrid w:val="0"/>
        <w:spacing w:line="340" w:lineRule="exact"/>
        <w:ind w:leftChars="600" w:left="1920" w:hangingChars="200" w:hanging="480"/>
        <w:jc w:val="both"/>
        <w:rPr>
          <w:rFonts w:ascii="標楷體" w:eastAsia="標楷體" w:hAnsi="標楷體"/>
          <w:bCs/>
          <w:lang w:val="x-none"/>
        </w:rPr>
      </w:pPr>
      <w:r w:rsidRPr="001E4D95">
        <w:rPr>
          <w:rFonts w:ascii="標楷體" w:eastAsia="標楷體" w:hAnsi="標楷體" w:hint="eastAsia"/>
          <w:bCs/>
          <w:lang w:val="x-none"/>
        </w:rPr>
        <w:t>六、</w:t>
      </w:r>
      <w:r w:rsidRPr="001E4D95">
        <w:rPr>
          <w:rFonts w:ascii="標楷體" w:eastAsia="標楷體" w:hAnsi="標楷體" w:hint="eastAsia"/>
          <w:bCs/>
          <w:lang w:val="x-none" w:eastAsia="x-none"/>
        </w:rPr>
        <w:t>代表著作如係數人合著者，僅可一人送審，他人須放棄以該著作作為代表著作送審之權利，申請升等教師應以書面說明本人參與之部分及比例，並由合著者簽章證明。</w:t>
      </w:r>
    </w:p>
    <w:p w14:paraId="7C63F4FB" w14:textId="77777777" w:rsidR="00DD0F1F" w:rsidRPr="001E4D95" w:rsidRDefault="00DD0F1F" w:rsidP="00DD0F1F">
      <w:pPr>
        <w:snapToGrid w:val="0"/>
        <w:spacing w:line="340" w:lineRule="exact"/>
        <w:ind w:left="1881" w:hanging="441"/>
        <w:jc w:val="both"/>
        <w:rPr>
          <w:rFonts w:ascii="標楷體" w:eastAsia="標楷體" w:hAnsi="標楷體"/>
          <w:bCs/>
          <w:lang w:val="x-none"/>
        </w:rPr>
      </w:pPr>
      <w:r w:rsidRPr="001E4D95">
        <w:rPr>
          <w:rFonts w:ascii="標楷體" w:eastAsia="標楷體" w:hAnsi="標楷體" w:hint="eastAsia"/>
          <w:bCs/>
          <w:lang w:val="x-none"/>
        </w:rPr>
        <w:t>七</w:t>
      </w:r>
      <w:r w:rsidRPr="001E4D95">
        <w:rPr>
          <w:rFonts w:ascii="標楷體" w:eastAsia="標楷體" w:hAnsi="標楷體" w:hint="eastAsia"/>
          <w:bCs/>
          <w:lang w:val="x-none" w:eastAsia="x-none"/>
        </w:rPr>
        <w:t>、以碩士學位取得講師資格或以博士學位取得助理教授、副教授資格者，不得以該學位畢業論文或其論文之一部分，送審較高等級之教師資格。惟凡未曾以學位升等者，其原學位論文，若經重新整理出版，並敘明個人貢獻之部分，則可為送審之代表著作。</w:t>
      </w:r>
    </w:p>
    <w:p w14:paraId="21BA30C1" w14:textId="77777777" w:rsidR="00DD0F1F" w:rsidRPr="001E4D95" w:rsidRDefault="00DD0F1F" w:rsidP="00DD0F1F">
      <w:pPr>
        <w:snapToGrid w:val="0"/>
        <w:spacing w:line="340" w:lineRule="exact"/>
        <w:jc w:val="both"/>
        <w:rPr>
          <w:rFonts w:ascii="標楷體" w:eastAsia="標楷體" w:hAnsi="標楷體"/>
          <w:bCs/>
          <w:lang w:val="x-none"/>
        </w:rPr>
      </w:pPr>
      <w:r w:rsidRPr="001E4D95">
        <w:rPr>
          <w:rFonts w:ascii="標楷體" w:eastAsia="標楷體" w:hAnsi="標楷體" w:hint="eastAsia"/>
          <w:bCs/>
          <w:lang w:val="x-none"/>
        </w:rPr>
        <w:t xml:space="preserve">　　　　　　八、</w:t>
      </w:r>
      <w:r w:rsidRPr="001E4D95">
        <w:rPr>
          <w:rFonts w:ascii="標楷體" w:eastAsia="標楷體" w:hAnsi="標楷體" w:hint="eastAsia"/>
          <w:bCs/>
          <w:lang w:val="x-none" w:eastAsia="x-none"/>
        </w:rPr>
        <w:t>申請升等應具備專門著作之</w:t>
      </w:r>
      <w:r w:rsidRPr="001E4D95">
        <w:rPr>
          <w:rFonts w:ascii="標楷體" w:eastAsia="標楷體" w:hAnsi="標楷體" w:hint="eastAsia"/>
          <w:bCs/>
          <w:lang w:val="x-none"/>
        </w:rPr>
        <w:t>篇</w:t>
      </w:r>
      <w:r w:rsidRPr="001E4D95">
        <w:rPr>
          <w:rFonts w:ascii="標楷體" w:eastAsia="標楷體" w:hAnsi="標楷體" w:hint="eastAsia"/>
          <w:bCs/>
          <w:lang w:val="x-none" w:eastAsia="x-none"/>
        </w:rPr>
        <w:t>數</w:t>
      </w:r>
      <w:r w:rsidRPr="001E4D95">
        <w:rPr>
          <w:rFonts w:ascii="標楷體" w:eastAsia="標楷體" w:hAnsi="標楷體" w:hint="eastAsia"/>
          <w:bCs/>
          <w:lang w:val="x-none"/>
        </w:rPr>
        <w:t>﹕</w:t>
      </w:r>
    </w:p>
    <w:p w14:paraId="7EED216B" w14:textId="77777777" w:rsidR="00DD0F1F" w:rsidRPr="001E4D95" w:rsidRDefault="00DD0F1F" w:rsidP="00DD0F1F">
      <w:pPr>
        <w:snapToGrid w:val="0"/>
        <w:spacing w:line="340" w:lineRule="exact"/>
        <w:jc w:val="both"/>
        <w:rPr>
          <w:rFonts w:ascii="標楷體" w:eastAsia="標楷體" w:hAnsi="標楷體"/>
          <w:bCs/>
          <w:lang w:val="x-none" w:eastAsia="x-none"/>
        </w:rPr>
      </w:pPr>
      <w:r w:rsidRPr="001E4D95">
        <w:rPr>
          <w:rFonts w:ascii="標楷體" w:eastAsia="標楷體" w:hAnsi="標楷體" w:hint="eastAsia"/>
          <w:bCs/>
          <w:lang w:val="x-none"/>
        </w:rPr>
        <w:t xml:space="preserve">　　　　　　　　</w:t>
      </w:r>
      <w:r w:rsidRPr="001E4D95">
        <w:rPr>
          <w:rFonts w:ascii="標楷體" w:eastAsia="標楷體" w:hAnsi="標楷體" w:hint="eastAsia"/>
          <w:bCs/>
          <w:lang w:val="x-none" w:eastAsia="x-none"/>
        </w:rPr>
        <w:t>（一）申請升等講師者代表著作一</w:t>
      </w:r>
      <w:r w:rsidRPr="001E4D95">
        <w:rPr>
          <w:rFonts w:ascii="標楷體" w:eastAsia="標楷體" w:hAnsi="標楷體" w:hint="eastAsia"/>
          <w:bCs/>
          <w:lang w:val="x-none"/>
        </w:rPr>
        <w:t>件</w:t>
      </w:r>
      <w:r w:rsidRPr="001E4D95">
        <w:rPr>
          <w:rFonts w:ascii="標楷體" w:eastAsia="標楷體" w:hAnsi="標楷體" w:hint="eastAsia"/>
          <w:bCs/>
          <w:lang w:val="x-none" w:eastAsia="x-none"/>
        </w:rPr>
        <w:t>，參考著作至少二</w:t>
      </w:r>
      <w:r w:rsidRPr="001E4D95">
        <w:rPr>
          <w:rFonts w:ascii="標楷體" w:eastAsia="標楷體" w:hAnsi="標楷體" w:hint="eastAsia"/>
          <w:bCs/>
          <w:lang w:val="x-none"/>
        </w:rPr>
        <w:t>件</w:t>
      </w:r>
      <w:r w:rsidRPr="001E4D95">
        <w:rPr>
          <w:rFonts w:ascii="標楷體" w:eastAsia="標楷體" w:hAnsi="標楷體" w:hint="eastAsia"/>
          <w:bCs/>
          <w:lang w:val="x-none" w:eastAsia="x-none"/>
        </w:rPr>
        <w:t>。</w:t>
      </w:r>
    </w:p>
    <w:p w14:paraId="6A2806BF"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 xml:space="preserve">　　　　　　　　（二）申請升等助理教授者代表著作一件，參考著作至少三件。</w:t>
      </w:r>
    </w:p>
    <w:p w14:paraId="1C97B76A"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 xml:space="preserve">　　　　　　　　（三）申請升等副教授者代表著作一件，參考著作至少四件。</w:t>
      </w:r>
    </w:p>
    <w:p w14:paraId="036411D0"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 xml:space="preserve">　　　　　　　　（四）申請升等教授者代表著作一件，參考著作至少四件。</w:t>
      </w:r>
    </w:p>
    <w:p w14:paraId="0861E2C2" w14:textId="60BF5BB4" w:rsidR="00DD0F1F" w:rsidRPr="001E4D95" w:rsidRDefault="00DD0F1F" w:rsidP="00DD0F1F">
      <w:pPr>
        <w:snapToGrid w:val="0"/>
        <w:spacing w:line="340" w:lineRule="exact"/>
        <w:ind w:left="1778"/>
        <w:jc w:val="both"/>
        <w:rPr>
          <w:rFonts w:ascii="標楷體" w:eastAsia="標楷體" w:hAnsi="標楷體"/>
          <w:bCs/>
        </w:rPr>
      </w:pPr>
      <w:r w:rsidRPr="001E4D95">
        <w:rPr>
          <w:rFonts w:ascii="標楷體" w:eastAsia="標楷體" w:hAnsi="標楷體" w:hint="eastAsia"/>
          <w:bCs/>
        </w:rPr>
        <w:t>申請人應擇定至多五件著作，並擇一為代表著作，其餘為參考著作；其屬系列之相關研究者，得合併為代表作；前經教師資格審定不合格者，重新提出申請時，其送審著作應增加或更換ㄧ件以上。。</w:t>
      </w:r>
    </w:p>
    <w:p w14:paraId="2E44D17E" w14:textId="77777777" w:rsidR="00DD0F1F" w:rsidRPr="001E4D95" w:rsidRDefault="00DD0F1F" w:rsidP="00DD0F1F">
      <w:pPr>
        <w:snapToGrid w:val="0"/>
        <w:spacing w:line="340" w:lineRule="exact"/>
        <w:ind w:leftChars="590" w:left="1848" w:hangingChars="180" w:hanging="432"/>
        <w:jc w:val="both"/>
        <w:rPr>
          <w:rFonts w:ascii="標楷體" w:eastAsia="標楷體" w:hAnsi="標楷體"/>
          <w:bCs/>
        </w:rPr>
      </w:pPr>
      <w:r w:rsidRPr="001E4D95">
        <w:rPr>
          <w:rFonts w:ascii="標楷體" w:eastAsia="標楷體" w:hAnsi="標楷體" w:hint="eastAsia"/>
          <w:bCs/>
        </w:rPr>
        <w:t>九、代表著作應為送審人取得前一等級教師資格後及送審前五年內以本校名義發表之著作；參考著作應為送審人取得前一等級教師資格後及送審前七年內之著作。但送審人曾於前述期限內懷孕或生產者，得檢附相關證明申請延長前述年限二年。</w:t>
      </w:r>
    </w:p>
    <w:p w14:paraId="21259E46" w14:textId="77777777" w:rsidR="00DD0F1F" w:rsidRPr="001E4D95" w:rsidRDefault="00DD0F1F" w:rsidP="00DD0F1F">
      <w:pPr>
        <w:snapToGrid w:val="0"/>
        <w:spacing w:line="340" w:lineRule="exact"/>
        <w:ind w:leftChars="590" w:left="1848" w:hangingChars="180" w:hanging="432"/>
        <w:jc w:val="both"/>
        <w:rPr>
          <w:rFonts w:ascii="標楷體" w:eastAsia="標楷體" w:hAnsi="標楷體"/>
          <w:bCs/>
        </w:rPr>
      </w:pPr>
      <w:r w:rsidRPr="001E4D95">
        <w:rPr>
          <w:rFonts w:ascii="標楷體" w:eastAsia="標楷體" w:hAnsi="標楷體" w:hint="eastAsia"/>
          <w:bCs/>
        </w:rPr>
        <w:t>十、研討會發表之論文應於會後集結成冊且出版發行(含以光碟發行)，送審時申請人應檢附該論文集之出版頁（含出版者、發行人及發行日期）影本，始符合送</w:t>
      </w:r>
      <w:r w:rsidRPr="001E4D95">
        <w:rPr>
          <w:rFonts w:ascii="標楷體" w:eastAsia="標楷體" w:hAnsi="標楷體" w:hint="eastAsia"/>
          <w:bCs/>
        </w:rPr>
        <w:lastRenderedPageBreak/>
        <w:t>審規定。</w:t>
      </w:r>
    </w:p>
    <w:p w14:paraId="3B35B28E" w14:textId="77777777" w:rsidR="00DD0F1F" w:rsidRPr="001E4D95" w:rsidRDefault="00DD0F1F" w:rsidP="00DD0F1F">
      <w:pPr>
        <w:snapToGrid w:val="0"/>
        <w:spacing w:line="340" w:lineRule="exact"/>
        <w:ind w:leftChars="591" w:left="1807" w:hangingChars="162" w:hanging="389"/>
        <w:jc w:val="both"/>
        <w:rPr>
          <w:rFonts w:ascii="標楷體" w:eastAsia="標楷體" w:hAnsi="標楷體"/>
          <w:bCs/>
          <w:kern w:val="0"/>
        </w:rPr>
      </w:pPr>
      <w:r w:rsidRPr="001E4D95">
        <w:rPr>
          <w:rFonts w:ascii="標楷體" w:eastAsia="標楷體" w:hAnsi="標楷體" w:hint="eastAsia"/>
          <w:bCs/>
          <w:kern w:val="0"/>
        </w:rPr>
        <w:t>十一、持第一項第一款所定國內外學術或專業刊物接受將定期發表之證明申請送審者，其代表著作應自該刊物出具證明所載日期起一年內發表，並自發表之日起二個月內，將該專門著作送交人事室查核並存檔；其因不可歸責於送審人之事由，而未能於一年內發表者，應檢附該刊物出具未能發表原因及確定發表時間之證明，申請展延，</w:t>
      </w:r>
      <w:r w:rsidRPr="001E4D95">
        <w:rPr>
          <w:rFonts w:ascii="標楷體" w:eastAsia="標楷體" w:hAnsi="標楷體" w:hint="eastAsia"/>
          <w:bCs/>
        </w:rPr>
        <w:t>並以該刊物</w:t>
      </w:r>
      <w:r w:rsidRPr="001E4D95">
        <w:rPr>
          <w:rFonts w:ascii="標楷體" w:eastAsia="標楷體" w:hAnsi="標楷體" w:hint="eastAsia"/>
          <w:bCs/>
          <w:kern w:val="0"/>
        </w:rPr>
        <w:t>出具接受證明之日起三年內為限，經本校教師評審委員會評審通過後，報教育部備查。</w:t>
      </w:r>
    </w:p>
    <w:p w14:paraId="160FC43C"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　七　條　新進教師至少需在本校服務滿一年始得提出升等。</w:t>
      </w:r>
    </w:p>
    <w:p w14:paraId="75E7F2AF"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第　八　條　教師申請升等每學年度辦理二次，人事室受理時間分別定於每學年度第一學期八月一日至八月十五日及第二學期二月一日至二月十五日，其程序如下:</w:t>
      </w:r>
    </w:p>
    <w:p w14:paraId="5E5608F3" w14:textId="77777777" w:rsidR="00DD0F1F" w:rsidRPr="001E4D95" w:rsidRDefault="00DD0F1F" w:rsidP="00DD0F1F">
      <w:pPr>
        <w:numPr>
          <w:ilvl w:val="0"/>
          <w:numId w:val="43"/>
        </w:numPr>
        <w:snapToGrid w:val="0"/>
        <w:spacing w:line="340" w:lineRule="exact"/>
        <w:ind w:leftChars="590" w:left="1920" w:hangingChars="210" w:hanging="504"/>
        <w:jc w:val="both"/>
        <w:rPr>
          <w:rFonts w:ascii="標楷體" w:eastAsia="標楷體" w:hAnsi="標楷體"/>
          <w:bCs/>
        </w:rPr>
      </w:pPr>
      <w:r w:rsidRPr="001E4D95">
        <w:rPr>
          <w:rFonts w:ascii="標楷體" w:eastAsia="標楷體" w:hAnsi="標楷體" w:hint="eastAsia"/>
          <w:bCs/>
        </w:rPr>
        <w:t>教師提出升等申請，由人事室初核其升等著作件數及教學服務成績。</w:t>
      </w:r>
    </w:p>
    <w:p w14:paraId="25A24957" w14:textId="77777777" w:rsidR="00DD0F1F" w:rsidRPr="001E4D95" w:rsidRDefault="00DD0F1F" w:rsidP="00DD0F1F">
      <w:pPr>
        <w:numPr>
          <w:ilvl w:val="0"/>
          <w:numId w:val="43"/>
        </w:numPr>
        <w:snapToGrid w:val="0"/>
        <w:spacing w:line="340" w:lineRule="exact"/>
        <w:ind w:leftChars="590" w:left="1920" w:hangingChars="210" w:hanging="504"/>
        <w:jc w:val="both"/>
        <w:rPr>
          <w:rFonts w:ascii="標楷體" w:eastAsia="標楷體" w:hAnsi="標楷體"/>
          <w:bCs/>
        </w:rPr>
      </w:pPr>
      <w:r w:rsidRPr="001E4D95">
        <w:rPr>
          <w:rFonts w:ascii="標楷體" w:eastAsia="標楷體" w:hAnsi="標楷體" w:hint="eastAsia"/>
          <w:bCs/>
        </w:rPr>
        <w:t>初核後之升等資料經教學單位(系、院、中心)教師評審委員會審議通過後，送出升等審查資料辦理會簽。</w:t>
      </w:r>
    </w:p>
    <w:p w14:paraId="5DE45A22" w14:textId="77777777" w:rsidR="00DD0F1F" w:rsidRPr="001E4D95" w:rsidRDefault="00DD0F1F" w:rsidP="00DD0F1F">
      <w:pPr>
        <w:numPr>
          <w:ilvl w:val="0"/>
          <w:numId w:val="43"/>
        </w:numPr>
        <w:snapToGrid w:val="0"/>
        <w:spacing w:line="340" w:lineRule="exact"/>
        <w:ind w:leftChars="590" w:left="1920" w:hangingChars="210" w:hanging="504"/>
        <w:jc w:val="both"/>
        <w:rPr>
          <w:rFonts w:ascii="標楷體" w:eastAsia="標楷體" w:hAnsi="標楷體"/>
          <w:bCs/>
        </w:rPr>
      </w:pPr>
      <w:r w:rsidRPr="001E4D95">
        <w:rPr>
          <w:rFonts w:ascii="標楷體" w:eastAsia="標楷體" w:hAnsi="標楷體" w:hint="eastAsia"/>
          <w:bCs/>
        </w:rPr>
        <w:t xml:space="preserve">辦理外審: </w:t>
      </w:r>
    </w:p>
    <w:p w14:paraId="1C62A7CA" w14:textId="77777777" w:rsidR="00DD0F1F" w:rsidRPr="001E4D95" w:rsidRDefault="00DD0F1F" w:rsidP="00DD0F1F">
      <w:pPr>
        <w:numPr>
          <w:ilvl w:val="0"/>
          <w:numId w:val="44"/>
        </w:numPr>
        <w:snapToGrid w:val="0"/>
        <w:spacing w:line="340" w:lineRule="exact"/>
        <w:ind w:left="2340" w:hanging="512"/>
        <w:jc w:val="both"/>
        <w:rPr>
          <w:rFonts w:ascii="標楷體" w:eastAsia="標楷體" w:hAnsi="標楷體"/>
          <w:bCs/>
        </w:rPr>
      </w:pPr>
      <w:r w:rsidRPr="001E4D95">
        <w:rPr>
          <w:rFonts w:ascii="標楷體" w:eastAsia="標楷體" w:hAnsi="標楷體" w:hint="eastAsia"/>
          <w:bCs/>
        </w:rPr>
        <w:t>送審助理教授以下教師資格者，由學校送請外審五人審查，惟以博士論文代替專門著作送審，除國外特殊學位須比照專門著作審查者外，其送請外審人數為三人。</w:t>
      </w:r>
    </w:p>
    <w:p w14:paraId="0FCBB745" w14:textId="77777777" w:rsidR="00DD0F1F" w:rsidRPr="001E4D95" w:rsidRDefault="00DD0F1F" w:rsidP="00DD0F1F">
      <w:pPr>
        <w:numPr>
          <w:ilvl w:val="0"/>
          <w:numId w:val="44"/>
        </w:numPr>
        <w:snapToGrid w:val="0"/>
        <w:spacing w:line="340" w:lineRule="exact"/>
        <w:ind w:left="2340" w:hanging="512"/>
        <w:jc w:val="both"/>
        <w:rPr>
          <w:rFonts w:ascii="標楷體" w:eastAsia="標楷體" w:hAnsi="標楷體"/>
          <w:bCs/>
        </w:rPr>
      </w:pPr>
      <w:r w:rsidRPr="001E4D95">
        <w:rPr>
          <w:rFonts w:ascii="標楷體" w:eastAsia="標楷體" w:hAnsi="標楷體" w:hint="eastAsia"/>
          <w:bCs/>
        </w:rPr>
        <w:t>送審副教授以上教師資格者，其著作由學校送請外審五人審查，惟依教育人員任用條例第30條之1由講師申請升等副教授者，其送請外審人數為四人。</w:t>
      </w:r>
    </w:p>
    <w:p w14:paraId="15427F1A" w14:textId="77777777" w:rsidR="00DD0F1F" w:rsidRPr="001E4D95" w:rsidRDefault="00DD0F1F" w:rsidP="00DD0F1F">
      <w:pPr>
        <w:numPr>
          <w:ilvl w:val="0"/>
          <w:numId w:val="44"/>
        </w:numPr>
        <w:snapToGrid w:val="0"/>
        <w:spacing w:line="340" w:lineRule="exact"/>
        <w:ind w:left="2340" w:hanging="512"/>
        <w:jc w:val="both"/>
        <w:rPr>
          <w:rFonts w:ascii="標楷體" w:eastAsia="標楷體" w:hAnsi="標楷體"/>
          <w:bCs/>
        </w:rPr>
      </w:pPr>
      <w:r w:rsidRPr="001E4D95">
        <w:rPr>
          <w:rFonts w:ascii="標楷體" w:eastAsia="標楷體" w:hAnsi="標楷體" w:hint="eastAsia"/>
          <w:bCs/>
        </w:rPr>
        <w:t>第一、二目之外審成績達八十分以上即為通過，外審人數三分之二以上(小數點以下無條件進位）成績通過即合格；以作品或藝術成就證明送審者，外審須另增一位校外學者專家審查；惟逕以博士學位送審副教授者，如外審不通過得改為助理教授等級辦理送審，但以後升等副教授則依據教育人員任用條例第十七條第二款規定辦理。</w:t>
      </w:r>
    </w:p>
    <w:p w14:paraId="3312C24B" w14:textId="77777777" w:rsidR="00DD0F1F" w:rsidRPr="001E4D95" w:rsidRDefault="00DD0F1F" w:rsidP="00DD0F1F">
      <w:pPr>
        <w:numPr>
          <w:ilvl w:val="0"/>
          <w:numId w:val="44"/>
        </w:numPr>
        <w:snapToGrid w:val="0"/>
        <w:spacing w:line="340" w:lineRule="exact"/>
        <w:ind w:left="2340" w:hanging="512"/>
        <w:jc w:val="both"/>
        <w:rPr>
          <w:rFonts w:ascii="標楷體" w:eastAsia="標楷體" w:hAnsi="標楷體"/>
          <w:bCs/>
        </w:rPr>
      </w:pPr>
      <w:r w:rsidRPr="001E4D95">
        <w:rPr>
          <w:rFonts w:ascii="標楷體" w:eastAsia="標楷體" w:hAnsi="標楷體" w:hint="eastAsia"/>
          <w:bCs/>
        </w:rPr>
        <w:t>學校辦理之外審由教師評審委員會組成之審薦小組依教師專長領域遴選八至十位外審，簽請校長圈選排序後依序辦理。</w:t>
      </w:r>
    </w:p>
    <w:p w14:paraId="71B47369" w14:textId="77777777" w:rsidR="00DD0F1F" w:rsidRPr="001E4D95" w:rsidRDefault="00DD0F1F" w:rsidP="00DD0F1F">
      <w:pPr>
        <w:numPr>
          <w:ilvl w:val="0"/>
          <w:numId w:val="43"/>
        </w:numPr>
        <w:snapToGrid w:val="0"/>
        <w:spacing w:line="340" w:lineRule="exact"/>
        <w:ind w:leftChars="590" w:left="1956" w:hangingChars="225" w:hanging="540"/>
        <w:jc w:val="both"/>
        <w:rPr>
          <w:rFonts w:ascii="標楷體" w:eastAsia="標楷體" w:hAnsi="標楷體"/>
          <w:bCs/>
        </w:rPr>
      </w:pPr>
      <w:r w:rsidRPr="001E4D95">
        <w:rPr>
          <w:rFonts w:ascii="標楷體" w:eastAsia="標楷體" w:hAnsi="標楷體" w:hint="eastAsia"/>
          <w:bCs/>
        </w:rPr>
        <w:t>外審成績符合前項規定者，送本校教師評審委員會審議，除能提出具專業依據之具體理由以動搖該外審專業審查之可信度與正確性，或外審之審查意見與其評定成績有明顯出入者外，應尊重外審之判斷與意見。</w:t>
      </w:r>
    </w:p>
    <w:p w14:paraId="32BC7DE1" w14:textId="77777777" w:rsidR="00DD0F1F" w:rsidRPr="001E4D95" w:rsidRDefault="00DD0F1F" w:rsidP="00DD0F1F">
      <w:pPr>
        <w:snapToGrid w:val="0"/>
        <w:spacing w:line="340" w:lineRule="exact"/>
        <w:ind w:left="1416"/>
        <w:jc w:val="both"/>
        <w:rPr>
          <w:rFonts w:ascii="標楷體" w:eastAsia="標楷體" w:hAnsi="標楷體"/>
          <w:bCs/>
        </w:rPr>
      </w:pPr>
      <w:r w:rsidRPr="001E4D95">
        <w:rPr>
          <w:rFonts w:ascii="標楷體" w:eastAsia="標楷體" w:hAnsi="標楷體" w:hint="eastAsia"/>
          <w:bCs/>
        </w:rPr>
        <w:t>若因達成學校階段性師資結構提升之校務目標，得經人事室專簽奉准後，不受前項申請時間之限制。</w:t>
      </w:r>
    </w:p>
    <w:p w14:paraId="0435E899"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　九　條　教師升等之審查須繳驗下列證件：</w:t>
      </w:r>
    </w:p>
    <w:p w14:paraId="2328F07A"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一、教師升等申請表（如附表）。</w:t>
      </w:r>
    </w:p>
    <w:p w14:paraId="749E4951"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二、教師升等評審表一份。</w:t>
      </w:r>
    </w:p>
    <w:p w14:paraId="776F8FD3"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三、各教學單位教評會議紀錄一份。</w:t>
      </w:r>
    </w:p>
    <w:p w14:paraId="0DED84F8"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四、代表著作、參考著作各一式五份，合著證明五份。</w:t>
      </w:r>
    </w:p>
    <w:p w14:paraId="6C12E68C"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五、畢業證書、學位論文、歷年聘書影本。</w:t>
      </w:r>
    </w:p>
    <w:p w14:paraId="2C237B80"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六、送審履歷表五份。</w:t>
      </w:r>
    </w:p>
    <w:p w14:paraId="6845B40A" w14:textId="77777777" w:rsidR="00DD0F1F" w:rsidRDefault="00DD0F1F" w:rsidP="00DD0F1F">
      <w:pPr>
        <w:snapToGrid w:val="0"/>
        <w:spacing w:line="340" w:lineRule="exact"/>
        <w:ind w:firstLineChars="600" w:firstLine="1440"/>
        <w:jc w:val="both"/>
        <w:rPr>
          <w:rFonts w:ascii="標楷體" w:eastAsia="標楷體" w:hAnsi="標楷體"/>
          <w:bCs/>
          <w:kern w:val="0"/>
        </w:rPr>
      </w:pPr>
      <w:r w:rsidRPr="001E4D95">
        <w:rPr>
          <w:rFonts w:ascii="標楷體" w:eastAsia="標楷體" w:hAnsi="標楷體" w:hint="eastAsia"/>
          <w:bCs/>
        </w:rPr>
        <w:t>七、</w:t>
      </w:r>
      <w:r w:rsidRPr="001E4D95">
        <w:rPr>
          <w:rFonts w:ascii="標楷體" w:eastAsia="標楷體" w:hAnsi="標楷體" w:hint="eastAsia"/>
          <w:bCs/>
          <w:kern w:val="0"/>
        </w:rPr>
        <w:t>代表著作約500 字左右之中文摘要。如以外文撰寫者，須翻譯為中文。</w:t>
      </w:r>
    </w:p>
    <w:p w14:paraId="7CB98CC4" w14:textId="755A3961" w:rsidR="00C50233" w:rsidRPr="001E4D95" w:rsidRDefault="00C50233" w:rsidP="00DD0F1F">
      <w:pPr>
        <w:snapToGrid w:val="0"/>
        <w:spacing w:line="340" w:lineRule="exact"/>
        <w:ind w:firstLineChars="600" w:firstLine="1441"/>
        <w:jc w:val="both"/>
        <w:rPr>
          <w:rFonts w:ascii="標楷體" w:eastAsia="標楷體" w:hAnsi="標楷體"/>
          <w:bCs/>
        </w:rPr>
      </w:pPr>
      <w:r w:rsidRPr="00A963D0">
        <w:rPr>
          <w:rFonts w:ascii="Times New Roman" w:eastAsia="標楷體" w:hAnsi="Times New Roman" w:cs="Times New Roman" w:hint="eastAsia"/>
          <w:b/>
          <w:bCs/>
          <w:color w:val="FF0000"/>
          <w:szCs w:val="24"/>
          <w:u w:val="single"/>
        </w:rPr>
        <w:t>八、具結著作無涉及「掠奪性期刋或研討會」聲明書。</w:t>
      </w:r>
    </w:p>
    <w:p w14:paraId="5518DBF7"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第　十　條　申請升等之教師如對升等結果有疑義者，得於收到通知後一週內向上一級教師評審委員會提出申復，學校教師評審委員會未通過之升等案，得於收到通知後次日起30日內向本校教師申訴評議委員會提出申訴。惟對於著作外審結果之異議不予受理。</w:t>
      </w:r>
    </w:p>
    <w:p w14:paraId="35BB87FF"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lastRenderedPageBreak/>
        <w:t>第 十一 條　教師經學校教師評審委員會通過升等者，應依規定填繳表件、著作等呈送教育部審查。</w:t>
      </w:r>
    </w:p>
    <w:p w14:paraId="765CFF60"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 十二 條　升等經教育部審查通過後再依本校聘任辦法規定辦理。</w:t>
      </w:r>
    </w:p>
    <w:p w14:paraId="68BDF97D"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第 十三 條　教師報請升等因故未獲通過，至少須間隔一年後再行辦理，以申請日為計算基準。</w:t>
      </w:r>
    </w:p>
    <w:p w14:paraId="5B1914BD"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第 十四 條　教師申請升等期間，涉及下列情事之一，經教師評審委員會審議確定者，應不通過其申請案，且自教師評審委員會決議日起算，依下列各款所訂期間為不受理其升等申請之處分，並函報教育部備查。</w:t>
      </w:r>
    </w:p>
    <w:p w14:paraId="6C3D78D0" w14:textId="77777777" w:rsidR="00DD0F1F" w:rsidRPr="001E4D95" w:rsidRDefault="00DD0F1F" w:rsidP="00DD0F1F">
      <w:pPr>
        <w:tabs>
          <w:tab w:val="left" w:pos="1800"/>
        </w:tabs>
        <w:snapToGrid w:val="0"/>
        <w:spacing w:line="340" w:lineRule="exact"/>
        <w:ind w:leftChars="600" w:left="1874" w:hangingChars="181" w:hanging="434"/>
        <w:jc w:val="both"/>
        <w:rPr>
          <w:rFonts w:ascii="標楷體" w:eastAsia="標楷體" w:hAnsi="標楷體"/>
          <w:bCs/>
        </w:rPr>
      </w:pPr>
      <w:r w:rsidRPr="001E4D95">
        <w:rPr>
          <w:rFonts w:ascii="標楷體" w:eastAsia="標楷體" w:hAnsi="標楷體" w:hint="eastAsia"/>
          <w:bCs/>
        </w:rPr>
        <w:t>一、教師資格審查履歷表、合著人證明登載不實、代表著作未確實填載為合著及繳交合著人證明、未適當引註、未經註明授權而重複發表、未註明其部分內容為已發表之成果或著作或其他違反學術倫理情事者：</w:t>
      </w:r>
      <w:r w:rsidRPr="001E4D95">
        <w:rPr>
          <w:rFonts w:ascii="標楷體" w:eastAsia="標楷體" w:hAnsi="標楷體" w:hint="eastAsia"/>
          <w:bCs/>
          <w:lang w:val="x-none" w:eastAsia="x-none"/>
        </w:rPr>
        <w:t>一</w:t>
      </w:r>
      <w:r w:rsidRPr="001E4D95">
        <w:rPr>
          <w:rFonts w:ascii="標楷體" w:eastAsia="標楷體" w:hAnsi="標楷體" w:hint="eastAsia"/>
          <w:bCs/>
        </w:rPr>
        <w:t>至五</w:t>
      </w:r>
      <w:r w:rsidRPr="001E4D95">
        <w:rPr>
          <w:rFonts w:ascii="標楷體" w:eastAsia="標楷體" w:hAnsi="標楷體" w:hint="eastAsia"/>
          <w:bCs/>
          <w:lang w:val="x-none" w:eastAsia="x-none"/>
        </w:rPr>
        <w:t>年</w:t>
      </w:r>
      <w:r w:rsidRPr="001E4D95">
        <w:rPr>
          <w:rFonts w:ascii="標楷體" w:eastAsia="標楷體" w:hAnsi="標楷體" w:hint="eastAsia"/>
          <w:bCs/>
        </w:rPr>
        <w:t>。</w:t>
      </w:r>
    </w:p>
    <w:p w14:paraId="6E284B4F" w14:textId="62B88250" w:rsidR="00DD0F1F" w:rsidRPr="001E4D95" w:rsidRDefault="00DD0F1F" w:rsidP="00F71BE0">
      <w:pPr>
        <w:tabs>
          <w:tab w:val="left" w:pos="1800"/>
        </w:tabs>
        <w:snapToGrid w:val="0"/>
        <w:spacing w:line="340" w:lineRule="exact"/>
        <w:jc w:val="both"/>
        <w:rPr>
          <w:rFonts w:ascii="標楷體" w:eastAsia="標楷體" w:hAnsi="標楷體"/>
          <w:bCs/>
        </w:rPr>
      </w:pPr>
      <w:r w:rsidRPr="001E4D95">
        <w:rPr>
          <w:rFonts w:ascii="標楷體" w:eastAsia="標楷體" w:hAnsi="標楷體" w:hint="eastAsia"/>
          <w:bCs/>
        </w:rPr>
        <w:t xml:space="preserve">            二、著作、作品、展演及技術報告有抄襲、造假、變造或舞弊情事：五至七年。</w:t>
      </w:r>
    </w:p>
    <w:p w14:paraId="1ADE147B" w14:textId="26F5ED01" w:rsidR="00DD0F1F" w:rsidRPr="001E4D95" w:rsidRDefault="00DD0F1F" w:rsidP="00DD0F1F">
      <w:pPr>
        <w:tabs>
          <w:tab w:val="left" w:pos="1985"/>
        </w:tabs>
        <w:snapToGrid w:val="0"/>
        <w:spacing w:line="340" w:lineRule="exact"/>
        <w:ind w:leftChars="2" w:left="1846" w:hangingChars="767" w:hanging="1841"/>
        <w:jc w:val="both"/>
        <w:rPr>
          <w:rFonts w:ascii="標楷體" w:eastAsia="標楷體" w:hAnsi="標楷體"/>
          <w:bCs/>
        </w:rPr>
      </w:pPr>
      <w:r w:rsidRPr="001E4D95">
        <w:rPr>
          <w:rFonts w:ascii="標楷體" w:eastAsia="標楷體" w:hAnsi="標楷體" w:hint="eastAsia"/>
          <w:bCs/>
        </w:rPr>
        <w:t xml:space="preserve">            三、學、經歷證件、成就證明、專門著作已為刊物接受將定期發表之證明、合著人證明為偽造、變造或不當手段影響論文之審查：七至十年。</w:t>
      </w:r>
    </w:p>
    <w:p w14:paraId="54C4730C" w14:textId="77777777" w:rsidR="00DD0F1F" w:rsidRPr="001E4D95" w:rsidRDefault="00DD0F1F" w:rsidP="00DD0F1F">
      <w:pPr>
        <w:snapToGrid w:val="0"/>
        <w:spacing w:line="340" w:lineRule="exact"/>
        <w:ind w:left="1416" w:hangingChars="590" w:hanging="1416"/>
        <w:jc w:val="both"/>
        <w:rPr>
          <w:rFonts w:ascii="標楷體" w:eastAsia="標楷體" w:hAnsi="標楷體"/>
          <w:bCs/>
        </w:rPr>
      </w:pPr>
      <w:r w:rsidRPr="001E4D95">
        <w:rPr>
          <w:rFonts w:ascii="標楷體" w:eastAsia="標楷體" w:hAnsi="標楷體" w:hint="eastAsia"/>
          <w:bCs/>
        </w:rPr>
        <w:t xml:space="preserve">　　　　　　教師資格審定後，經檢舉或發現涉及第一項各款情形之一，並經審議確定者，依下列處理：</w:t>
      </w:r>
    </w:p>
    <w:p w14:paraId="0F7E6E53" w14:textId="77777777" w:rsidR="00DD0F1F" w:rsidRPr="001E4D95" w:rsidRDefault="00DD0F1F" w:rsidP="00DD0F1F">
      <w:pPr>
        <w:snapToGrid w:val="0"/>
        <w:spacing w:line="340" w:lineRule="exact"/>
        <w:ind w:left="1790" w:hangingChars="746" w:hanging="1790"/>
        <w:jc w:val="both"/>
        <w:rPr>
          <w:rFonts w:ascii="標楷體" w:eastAsia="標楷體" w:hAnsi="標楷體"/>
          <w:bCs/>
        </w:rPr>
      </w:pPr>
      <w:r w:rsidRPr="001E4D95">
        <w:rPr>
          <w:rFonts w:ascii="標楷體" w:eastAsia="標楷體" w:hAnsi="標楷體" w:hint="eastAsia"/>
          <w:bCs/>
        </w:rPr>
        <w:t xml:space="preserve">　　　　　　一</w:t>
      </w:r>
      <w:r w:rsidRPr="001E4D95">
        <w:rPr>
          <w:rFonts w:ascii="新細明體" w:hAnsi="新細明體" w:hint="eastAsia"/>
          <w:bCs/>
        </w:rPr>
        <w:t>、</w:t>
      </w:r>
      <w:r w:rsidRPr="001E4D95">
        <w:rPr>
          <w:rFonts w:ascii="標楷體" w:eastAsia="標楷體" w:hAnsi="標楷體" w:hint="eastAsia"/>
          <w:bCs/>
        </w:rPr>
        <w:t>其原經審定合格發給教師證書者，應撤銷該等級起之教師資格及追繳其教師證書，並依第一項所訂期間，為不受理其教師資格審定申請之處分。</w:t>
      </w:r>
    </w:p>
    <w:p w14:paraId="005B2D43" w14:textId="43920439" w:rsidR="00DD0F1F" w:rsidRPr="001E4D95" w:rsidRDefault="00DD0F1F" w:rsidP="00DD0F1F">
      <w:pPr>
        <w:snapToGrid w:val="0"/>
        <w:spacing w:line="340" w:lineRule="exact"/>
        <w:ind w:left="1841" w:hangingChars="767" w:hanging="1841"/>
        <w:jc w:val="both"/>
        <w:rPr>
          <w:rFonts w:ascii="標楷體" w:eastAsia="標楷體" w:hAnsi="標楷體"/>
          <w:bCs/>
        </w:rPr>
      </w:pPr>
      <w:r w:rsidRPr="001E4D95">
        <w:rPr>
          <w:rFonts w:ascii="標楷體" w:eastAsia="標楷體" w:hAnsi="標楷體" w:hint="eastAsia"/>
          <w:bCs/>
        </w:rPr>
        <w:t xml:space="preserve">　　　　　　二</w:t>
      </w:r>
      <w:r w:rsidRPr="001E4D95">
        <w:rPr>
          <w:rFonts w:ascii="新細明體" w:hAnsi="新細明體" w:hint="eastAsia"/>
          <w:bCs/>
        </w:rPr>
        <w:t>、</w:t>
      </w:r>
      <w:r w:rsidRPr="001E4D95">
        <w:rPr>
          <w:rFonts w:ascii="標楷體" w:eastAsia="標楷體" w:hAnsi="標楷體" w:hint="eastAsia"/>
          <w:bCs/>
        </w:rPr>
        <w:t>其原經審定不合格者，應依第一項所訂期間，為不受理其教師資格審定申請之處分。送審人經檢舉或發現涉及第一項各款之一情事者，不得申請撤回升等案，仍應依程序處理。</w:t>
      </w:r>
    </w:p>
    <w:p w14:paraId="44E42547"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第二章 聘任</w:t>
      </w:r>
    </w:p>
    <w:p w14:paraId="7F76E8A3"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 xml:space="preserve">第 十五 條　本校教師之聘任資格、等級參照大學法、教育人員任用條例及其施行細則之規定辦理。            </w:t>
      </w:r>
    </w:p>
    <w:p w14:paraId="0FC7A742"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第 十六 條　本校新聘教師，應視學校員額編制、系科發展、課程需要、師資結構等因素，以決定是否遴聘。</w:t>
      </w:r>
    </w:p>
    <w:p w14:paraId="79685422"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 xml:space="preserve">　　　　　　新聘專任專業或技術科目之教師，除應符合教育人員任用條例或本校聘任專業技術人員擔任教學辦法之規定外，並應具備一年以上與任教科目相關之業界實務經驗，但於技術及職業教育法施行前已在職之專任合格教師，得不受此限；其審查由本校各級教師評審委員依據本校「專業或技術科目教師業界實務工作經驗審查要點」規定辦理</w:t>
      </w:r>
    </w:p>
    <w:p w14:paraId="32708F4B"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 十七 條　本校教師之聘任程序如下：</w:t>
      </w:r>
    </w:p>
    <w:p w14:paraId="2335FC4D"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 xml:space="preserve">　　　　　　一</w:t>
      </w:r>
      <w:r w:rsidRPr="001E4D95">
        <w:rPr>
          <w:rFonts w:ascii="新細明體" w:hAnsi="新細明體" w:hint="eastAsia"/>
          <w:bCs/>
        </w:rPr>
        <w:t>、</w:t>
      </w:r>
      <w:r w:rsidRPr="001E4D95">
        <w:rPr>
          <w:rFonts w:ascii="標楷體" w:eastAsia="標楷體" w:hAnsi="標楷體" w:hint="eastAsia"/>
          <w:bCs/>
        </w:rPr>
        <w:t>初審：由各教學單位(系、院、中心)教師評審委員會辦理初審。</w:t>
      </w:r>
    </w:p>
    <w:p w14:paraId="691CD775" w14:textId="77777777" w:rsidR="00DD0F1F" w:rsidRPr="001E4D95" w:rsidRDefault="00DD0F1F" w:rsidP="00DD0F1F">
      <w:pPr>
        <w:snapToGrid w:val="0"/>
        <w:spacing w:line="340" w:lineRule="exact"/>
        <w:ind w:left="2551" w:hangingChars="1063" w:hanging="2551"/>
        <w:jc w:val="both"/>
        <w:rPr>
          <w:rFonts w:ascii="標楷體" w:eastAsia="標楷體" w:hAnsi="標楷體"/>
          <w:bCs/>
        </w:rPr>
      </w:pPr>
      <w:r w:rsidRPr="001E4D95">
        <w:rPr>
          <w:rFonts w:ascii="標楷體" w:eastAsia="標楷體" w:hAnsi="標楷體" w:hint="eastAsia"/>
          <w:bCs/>
        </w:rPr>
        <w:t xml:space="preserve">　　　　　　二</w:t>
      </w:r>
      <w:r w:rsidRPr="001E4D95">
        <w:rPr>
          <w:rFonts w:ascii="新細明體" w:hAnsi="新細明體" w:hint="eastAsia"/>
          <w:bCs/>
        </w:rPr>
        <w:t>、</w:t>
      </w:r>
      <w:r w:rsidRPr="001E4D95">
        <w:rPr>
          <w:rFonts w:ascii="標楷體" w:eastAsia="標楷體" w:hAnsi="標楷體" w:hint="eastAsia"/>
          <w:bCs/>
        </w:rPr>
        <w:t xml:space="preserve">複審：初審結果送人事室會同教務處審閱，再呈校長核定送學校教師評審委員會複審。 </w:t>
      </w:r>
    </w:p>
    <w:p w14:paraId="12829A45"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 xml:space="preserve">　　　　　　三</w:t>
      </w:r>
      <w:r w:rsidRPr="001E4D95">
        <w:rPr>
          <w:rFonts w:ascii="新細明體" w:hAnsi="新細明體" w:hint="eastAsia"/>
          <w:bCs/>
        </w:rPr>
        <w:t>、</w:t>
      </w:r>
      <w:r w:rsidRPr="001E4D95">
        <w:rPr>
          <w:rFonts w:ascii="標楷體" w:eastAsia="標楷體" w:hAnsi="標楷體" w:hint="eastAsia"/>
          <w:bCs/>
        </w:rPr>
        <w:t>受聘：人事室將複審結果送請校長核定後發聘。</w:t>
      </w:r>
    </w:p>
    <w:p w14:paraId="3764F8B9"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 十八 條　本校新聘教師應於聘期開始後十日內繳驗下列資料：</w:t>
      </w:r>
    </w:p>
    <w:p w14:paraId="37A698C4"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一、學位證(明)書影本。</w:t>
      </w:r>
    </w:p>
    <w:p w14:paraId="0D3F5C97" w14:textId="77777777" w:rsidR="00DD0F1F" w:rsidRPr="001E4D95" w:rsidRDefault="00DD0F1F" w:rsidP="00DD0F1F">
      <w:pPr>
        <w:snapToGrid w:val="0"/>
        <w:spacing w:line="340" w:lineRule="exact"/>
        <w:ind w:firstLineChars="600" w:firstLine="1440"/>
        <w:jc w:val="both"/>
        <w:rPr>
          <w:rFonts w:ascii="標楷體" w:eastAsia="標楷體" w:hAnsi="標楷體"/>
          <w:bCs/>
        </w:rPr>
      </w:pPr>
      <w:r w:rsidRPr="001E4D95">
        <w:rPr>
          <w:rFonts w:ascii="標楷體" w:eastAsia="標楷體" w:hAnsi="標楷體" w:hint="eastAsia"/>
          <w:bCs/>
        </w:rPr>
        <w:t>二、教師資格審查履歷表。</w:t>
      </w:r>
    </w:p>
    <w:p w14:paraId="52CFC7F9" w14:textId="77777777" w:rsidR="00DD0F1F" w:rsidRPr="001E4D95" w:rsidRDefault="00DD0F1F" w:rsidP="009C34FA">
      <w:pPr>
        <w:snapToGrid w:val="0"/>
        <w:spacing w:line="340" w:lineRule="exact"/>
        <w:ind w:leftChars="600" w:left="1920" w:hangingChars="200" w:hanging="480"/>
        <w:jc w:val="both"/>
        <w:rPr>
          <w:rFonts w:ascii="標楷體" w:eastAsia="標楷體" w:hAnsi="標楷體"/>
          <w:bCs/>
        </w:rPr>
      </w:pPr>
      <w:r w:rsidRPr="001E4D95">
        <w:rPr>
          <w:rFonts w:ascii="標楷體" w:eastAsia="標楷體" w:hAnsi="標楷體" w:hint="eastAsia"/>
          <w:bCs/>
        </w:rPr>
        <w:t>三、其他證件（如教師證書、兵役證件、經歷證件、離職證明、相關證照證件等）。</w:t>
      </w:r>
    </w:p>
    <w:p w14:paraId="0837815D" w14:textId="77777777" w:rsidR="00DD0F1F" w:rsidRPr="001E4D95" w:rsidRDefault="00DD0F1F" w:rsidP="00DD0F1F">
      <w:pPr>
        <w:snapToGrid w:val="0"/>
        <w:spacing w:line="340" w:lineRule="exact"/>
        <w:ind w:leftChars="590" w:left="1416" w:firstLineChars="9" w:firstLine="22"/>
        <w:jc w:val="both"/>
        <w:rPr>
          <w:rFonts w:ascii="標楷體" w:eastAsia="標楷體" w:hAnsi="標楷體"/>
          <w:bCs/>
        </w:rPr>
      </w:pPr>
      <w:r w:rsidRPr="001E4D95">
        <w:rPr>
          <w:rFonts w:ascii="標楷體" w:eastAsia="標楷體" w:hAnsi="標楷體" w:hint="eastAsia"/>
          <w:bCs/>
        </w:rPr>
        <w:t>前項繳驗之資料如有偽造、變造等情事，經查證屬實，提請各級教師評審委員會審議通過後予以解聘，並負刑事責任。</w:t>
      </w:r>
    </w:p>
    <w:p w14:paraId="546A8175" w14:textId="38D75D2B"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第 十九 條　本校教師於聘期屆滿前四個月由人事室提供各教學單位續聘表，經各教學單位教師評審委員會通過，再送人事室會同教務處陳請校長送本校教師評審委員會審查後辦理續聘。</w:t>
      </w:r>
    </w:p>
    <w:p w14:paraId="14F559F2"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lastRenderedPageBreak/>
        <w:t>第 二十 條　本校視實際需要，得以高階低聘方式聘任教師。</w:t>
      </w:r>
    </w:p>
    <w:p w14:paraId="238856BB" w14:textId="77777777" w:rsidR="00DD0F1F" w:rsidRPr="001E4D95" w:rsidRDefault="00DD0F1F" w:rsidP="00DD0F1F">
      <w:pPr>
        <w:snapToGrid w:val="0"/>
        <w:spacing w:line="340" w:lineRule="exact"/>
        <w:ind w:left="1387" w:hangingChars="578" w:hanging="1387"/>
        <w:jc w:val="both"/>
        <w:rPr>
          <w:rFonts w:ascii="標楷體" w:eastAsia="標楷體" w:hAnsi="標楷體"/>
          <w:bCs/>
        </w:rPr>
      </w:pPr>
      <w:r w:rsidRPr="001E4D95">
        <w:rPr>
          <w:rFonts w:ascii="標楷體" w:eastAsia="標楷體" w:hAnsi="標楷體" w:hint="eastAsia"/>
          <w:bCs/>
        </w:rPr>
        <w:t>第二十一條　具有高一等級證書之教師同意以較低等級應聘者，須簽同意書。</w:t>
      </w:r>
    </w:p>
    <w:p w14:paraId="40CF704D" w14:textId="1BE540BF" w:rsidR="00DD0F1F" w:rsidRPr="001E4D95" w:rsidRDefault="00DD0F1F" w:rsidP="009C34FA">
      <w:pPr>
        <w:snapToGrid w:val="0"/>
        <w:spacing w:line="340" w:lineRule="exact"/>
        <w:ind w:left="1457" w:hangingChars="607" w:hanging="1457"/>
        <w:jc w:val="both"/>
        <w:rPr>
          <w:rFonts w:ascii="標楷體" w:eastAsia="標楷體" w:hAnsi="標楷體"/>
          <w:bCs/>
        </w:rPr>
      </w:pPr>
      <w:r w:rsidRPr="001E4D95">
        <w:rPr>
          <w:rFonts w:ascii="標楷體" w:eastAsia="標楷體" w:hAnsi="標楷體" w:hint="eastAsia"/>
          <w:bCs/>
        </w:rPr>
        <w:t xml:space="preserve">第二十二條　</w:t>
      </w:r>
      <w:r w:rsidRPr="001E4D95">
        <w:rPr>
          <w:rFonts w:ascii="標楷體" w:eastAsia="標楷體" w:hAnsi="標楷體" w:hint="eastAsia"/>
          <w:bCs/>
          <w:kern w:val="0"/>
        </w:rPr>
        <w:t>教師申請升等經本校教師評審委員會審核通過後，以報部通過月份為</w:t>
      </w:r>
      <w:r w:rsidRPr="001E4D95">
        <w:rPr>
          <w:rFonts w:ascii="標楷體" w:eastAsia="標楷體" w:hAnsi="標楷體" w:hint="eastAsia"/>
          <w:bCs/>
        </w:rPr>
        <w:t>學校教師評審委員會決議等級之</w:t>
      </w:r>
      <w:r w:rsidRPr="001E4D95">
        <w:rPr>
          <w:rFonts w:ascii="標楷體" w:eastAsia="標楷體" w:hAnsi="標楷體" w:hint="eastAsia"/>
          <w:bCs/>
          <w:kern w:val="0"/>
        </w:rPr>
        <w:t>起聘日期</w:t>
      </w:r>
      <w:r w:rsidRPr="001E4D95">
        <w:rPr>
          <w:rFonts w:ascii="標楷體" w:eastAsia="標楷體" w:hAnsi="標楷體" w:hint="eastAsia"/>
          <w:bCs/>
        </w:rPr>
        <w:t>。</w:t>
      </w:r>
    </w:p>
    <w:p w14:paraId="71141588" w14:textId="77777777" w:rsidR="00DD0F1F" w:rsidRPr="001E4D95" w:rsidRDefault="00DD0F1F" w:rsidP="00DD0F1F">
      <w:pPr>
        <w:snapToGrid w:val="0"/>
        <w:spacing w:line="340" w:lineRule="exact"/>
        <w:ind w:left="1387" w:hangingChars="578" w:hanging="1387"/>
        <w:jc w:val="both"/>
        <w:rPr>
          <w:rFonts w:ascii="標楷體" w:eastAsia="標楷體" w:hAnsi="標楷體"/>
          <w:bCs/>
        </w:rPr>
      </w:pPr>
      <w:r w:rsidRPr="001E4D95">
        <w:rPr>
          <w:rFonts w:ascii="標楷體" w:eastAsia="標楷體" w:hAnsi="標楷體" w:hint="eastAsia"/>
          <w:bCs/>
        </w:rPr>
        <w:t>第三章 附則</w:t>
      </w:r>
    </w:p>
    <w:p w14:paraId="2A8B0143" w14:textId="77777777" w:rsidR="00DD0F1F" w:rsidRPr="001E4D95" w:rsidRDefault="00DD0F1F" w:rsidP="00DD0F1F">
      <w:pPr>
        <w:snapToGrid w:val="0"/>
        <w:spacing w:line="340" w:lineRule="exact"/>
        <w:ind w:left="1457" w:hangingChars="607" w:hanging="1457"/>
        <w:jc w:val="both"/>
        <w:rPr>
          <w:rFonts w:ascii="標楷體" w:eastAsia="標楷體" w:hAnsi="標楷體"/>
          <w:bCs/>
        </w:rPr>
      </w:pPr>
      <w:r w:rsidRPr="001E4D95">
        <w:rPr>
          <w:rFonts w:ascii="標楷體" w:eastAsia="標楷體" w:hAnsi="標楷體" w:hint="eastAsia"/>
          <w:bCs/>
        </w:rPr>
        <w:t>第二十三條　專任教師應積極從事學術與實務方面之研究，提出國家科學及技術委員會計畫案、政府機構委託研究案，建教合作案、改進教材及教學方法等，並將研究成果投稿於學術性期刊或在國內外國際性會議發表，在每學年終了前提出研究成果，其結果將作為晉級、升等、續聘的重要績效參考。</w:t>
      </w:r>
    </w:p>
    <w:p w14:paraId="31BC2EBF" w14:textId="77777777" w:rsidR="00DD0F1F" w:rsidRPr="001E4D95" w:rsidRDefault="00DD0F1F" w:rsidP="00DD0F1F">
      <w:pPr>
        <w:snapToGrid w:val="0"/>
        <w:spacing w:line="340" w:lineRule="exact"/>
        <w:ind w:left="1457" w:hangingChars="607" w:hanging="1457"/>
        <w:jc w:val="both"/>
        <w:rPr>
          <w:rFonts w:ascii="標楷體" w:eastAsia="標楷體" w:hAnsi="標楷體"/>
          <w:bCs/>
        </w:rPr>
      </w:pPr>
      <w:r w:rsidRPr="001E4D95">
        <w:rPr>
          <w:rFonts w:ascii="標楷體" w:eastAsia="標楷體" w:hAnsi="標楷體" w:hint="eastAsia"/>
          <w:bCs/>
        </w:rPr>
        <w:t>第二十四條　專任教師升等或新聘之外審費由當年度私立技專校院整體發展獎勵補助經常門經費支應，惟同一等級重複送審者，送審費用由申請人自付。</w:t>
      </w:r>
    </w:p>
    <w:p w14:paraId="1B5A3333" w14:textId="77777777" w:rsidR="00DD0F1F" w:rsidRPr="001E4D95" w:rsidRDefault="00DD0F1F" w:rsidP="00DD0F1F">
      <w:pPr>
        <w:snapToGrid w:val="0"/>
        <w:spacing w:line="340" w:lineRule="exact"/>
        <w:ind w:left="1457" w:hangingChars="607" w:hanging="1457"/>
        <w:jc w:val="both"/>
        <w:rPr>
          <w:rFonts w:ascii="標楷體" w:eastAsia="標楷體" w:hAnsi="標楷體"/>
          <w:bCs/>
        </w:rPr>
      </w:pPr>
      <w:r w:rsidRPr="001E4D95">
        <w:rPr>
          <w:rFonts w:ascii="標楷體" w:eastAsia="標楷體" w:hAnsi="標楷體" w:hint="eastAsia"/>
          <w:bCs/>
        </w:rPr>
        <w:t xml:space="preserve">            講師或助理教授升等成功為較高職級教師資格者，得依教師證書起資年月申請當年度之獎助，獎助金額最高以新台幣15,000元為限，實際獎助金額仍視當年度申請人數及所編列經費比例調整，所需經費由當年度私立技專校院整體發展獎勵補助經常門經費支應。</w:t>
      </w:r>
    </w:p>
    <w:p w14:paraId="0200F3BB" w14:textId="08D56810" w:rsidR="00B73A5F" w:rsidRDefault="00DD0F1F" w:rsidP="00DD0F1F">
      <w:pPr>
        <w:autoSpaceDE w:val="0"/>
        <w:autoSpaceDN w:val="0"/>
        <w:adjustRightInd w:val="0"/>
        <w:snapToGrid w:val="0"/>
        <w:spacing w:line="340" w:lineRule="exact"/>
        <w:ind w:left="1416" w:hangingChars="590" w:hanging="1416"/>
        <w:jc w:val="both"/>
        <w:rPr>
          <w:rFonts w:ascii="標楷體" w:eastAsia="標楷體" w:hAnsi="標楷體"/>
          <w:b/>
          <w:color w:val="FF0000"/>
          <w:kern w:val="0"/>
          <w:u w:val="single"/>
        </w:rPr>
      </w:pPr>
      <w:r w:rsidRPr="001E4D95">
        <w:rPr>
          <w:rFonts w:ascii="標楷體" w:eastAsia="標楷體" w:hAnsi="標楷體" w:hint="eastAsia"/>
          <w:bCs/>
        </w:rPr>
        <w:t>第二十五條　兼任教師之升等須於本校</w:t>
      </w:r>
      <w:r w:rsidR="00B73A5F" w:rsidRPr="00B73A5F">
        <w:rPr>
          <w:rFonts w:ascii="標楷體" w:eastAsia="標楷體" w:hAnsi="標楷體" w:hint="eastAsia"/>
          <w:b/>
          <w:color w:val="FF0000"/>
          <w:u w:val="single"/>
        </w:rPr>
        <w:t>任教合計滿</w:t>
      </w:r>
      <w:r w:rsidRPr="001E4D95">
        <w:rPr>
          <w:rFonts w:ascii="標楷體" w:eastAsia="標楷體" w:hAnsi="標楷體" w:hint="eastAsia"/>
          <w:bCs/>
        </w:rPr>
        <w:t>六學</w:t>
      </w:r>
      <w:r w:rsidR="00B73A5F" w:rsidRPr="00B73A5F">
        <w:rPr>
          <w:rFonts w:ascii="標楷體" w:eastAsia="標楷體" w:hAnsi="標楷體" w:hint="eastAsia"/>
          <w:b/>
          <w:color w:val="FF0000"/>
          <w:u w:val="single"/>
        </w:rPr>
        <w:t>年</w:t>
      </w:r>
      <w:r w:rsidRPr="001E4D95">
        <w:rPr>
          <w:rFonts w:ascii="標楷體" w:eastAsia="標楷體" w:hAnsi="標楷體" w:hint="eastAsia"/>
          <w:bCs/>
        </w:rPr>
        <w:t>後始得提出</w:t>
      </w:r>
      <w:r w:rsidR="00B73A5F" w:rsidRPr="00B73A5F">
        <w:rPr>
          <w:rFonts w:ascii="標楷體" w:eastAsia="標楷體" w:hAnsi="標楷體" w:hint="eastAsia"/>
          <w:b/>
          <w:color w:val="FF0000"/>
          <w:kern w:val="0"/>
          <w:u w:val="single"/>
        </w:rPr>
        <w:t>。</w:t>
      </w:r>
    </w:p>
    <w:p w14:paraId="6E6AEEE3" w14:textId="43613CE4" w:rsidR="00DD0F1F" w:rsidRDefault="00B73A5F" w:rsidP="00B73A5F">
      <w:pPr>
        <w:snapToGrid w:val="0"/>
        <w:spacing w:line="340" w:lineRule="exact"/>
        <w:ind w:leftChars="590" w:left="1416" w:firstLineChars="9" w:firstLine="22"/>
        <w:jc w:val="both"/>
        <w:rPr>
          <w:rFonts w:ascii="標楷體" w:eastAsia="標楷體" w:hAnsi="標楷體"/>
          <w:bCs/>
        </w:rPr>
      </w:pPr>
      <w:r w:rsidRPr="00A963D0">
        <w:rPr>
          <w:rFonts w:ascii="Times New Roman" w:eastAsia="標楷體" w:hAnsi="Times New Roman" w:cs="Times New Roman" w:hint="eastAsia"/>
          <w:b/>
          <w:bCs/>
          <w:color w:val="FF0000"/>
          <w:szCs w:val="24"/>
          <w:u w:val="single"/>
        </w:rPr>
        <w:t>兼任教師於本校任教滿</w:t>
      </w:r>
      <w:r>
        <w:rPr>
          <w:rFonts w:ascii="Times New Roman" w:eastAsia="標楷體" w:hAnsi="Times New Roman" w:cs="Times New Roman" w:hint="eastAsia"/>
          <w:b/>
          <w:bCs/>
          <w:color w:val="FF0000"/>
          <w:szCs w:val="24"/>
          <w:u w:val="single"/>
        </w:rPr>
        <w:t>三</w:t>
      </w:r>
      <w:r w:rsidRPr="00A963D0">
        <w:rPr>
          <w:rFonts w:ascii="Times New Roman" w:eastAsia="標楷體" w:hAnsi="Times New Roman" w:cs="Times New Roman" w:hint="eastAsia"/>
          <w:b/>
          <w:bCs/>
          <w:color w:val="FF0000"/>
          <w:szCs w:val="24"/>
          <w:u w:val="single"/>
        </w:rPr>
        <w:t>學年，且申請前</w:t>
      </w:r>
      <w:r>
        <w:rPr>
          <w:rFonts w:ascii="Times New Roman" w:eastAsia="標楷體" w:hAnsi="Times New Roman" w:cs="Times New Roman" w:hint="eastAsia"/>
          <w:b/>
          <w:bCs/>
          <w:color w:val="FF0000"/>
          <w:szCs w:val="24"/>
          <w:u w:val="single"/>
        </w:rPr>
        <w:t>一</w:t>
      </w:r>
      <w:r w:rsidRPr="00A963D0">
        <w:rPr>
          <w:rFonts w:ascii="Times New Roman" w:eastAsia="標楷體" w:hAnsi="Times New Roman" w:cs="Times New Roman" w:hint="eastAsia"/>
          <w:b/>
          <w:bCs/>
          <w:color w:val="FF0000"/>
          <w:szCs w:val="24"/>
          <w:u w:val="single"/>
        </w:rPr>
        <w:t>學年之教學評量成績在全校平均值以上者，得提</w:t>
      </w:r>
      <w:r w:rsidRPr="00B73A5F">
        <w:rPr>
          <w:rFonts w:ascii="Times New Roman" w:eastAsia="標楷體" w:hAnsi="Times New Roman" w:cs="Times New Roman" w:hint="eastAsia"/>
          <w:b/>
          <w:bCs/>
          <w:color w:val="FF0000"/>
          <w:szCs w:val="24"/>
          <w:u w:val="single"/>
        </w:rPr>
        <w:t>申請</w:t>
      </w:r>
      <w:r w:rsidRPr="00A963D0">
        <w:rPr>
          <w:rFonts w:ascii="Times New Roman" w:eastAsia="標楷體" w:hAnsi="Times New Roman" w:cs="Times New Roman" w:hint="eastAsia"/>
          <w:b/>
          <w:bCs/>
          <w:color w:val="FF0000"/>
          <w:szCs w:val="24"/>
          <w:u w:val="single"/>
        </w:rPr>
        <w:t>送審教師資格。</w:t>
      </w:r>
      <w:r w:rsidR="00DD0F1F" w:rsidRPr="001E4D95">
        <w:rPr>
          <w:rFonts w:ascii="標楷體" w:eastAsia="標楷體" w:hAnsi="標楷體" w:hint="eastAsia"/>
          <w:bCs/>
          <w:kern w:val="0"/>
        </w:rPr>
        <w:t>但兼任教師對本校校務發展有具體貢獻經行政會議核定者，得於任教滿一學期後申請</w:t>
      </w:r>
      <w:r w:rsidRPr="00A963D0">
        <w:rPr>
          <w:rFonts w:ascii="Times New Roman" w:eastAsia="標楷體" w:hAnsi="Times New Roman" w:cs="Times New Roman" w:hint="eastAsia"/>
          <w:b/>
          <w:bCs/>
          <w:color w:val="FF0000"/>
          <w:szCs w:val="24"/>
          <w:u w:val="single"/>
        </w:rPr>
        <w:t>送審教師資格</w:t>
      </w:r>
      <w:r w:rsidR="00DD0F1F" w:rsidRPr="001E4D95">
        <w:rPr>
          <w:rFonts w:ascii="標楷體" w:eastAsia="標楷體" w:hAnsi="標楷體" w:hint="eastAsia"/>
          <w:bCs/>
        </w:rPr>
        <w:t>。</w:t>
      </w:r>
    </w:p>
    <w:p w14:paraId="175B5F9F" w14:textId="77777777" w:rsidR="00DD0F1F" w:rsidRPr="001E4D95" w:rsidRDefault="00DD0F1F" w:rsidP="00DD0F1F">
      <w:pPr>
        <w:snapToGrid w:val="0"/>
        <w:spacing w:line="340" w:lineRule="exact"/>
        <w:ind w:left="1440" w:hangingChars="600" w:hanging="1440"/>
        <w:jc w:val="both"/>
        <w:rPr>
          <w:rFonts w:ascii="標楷體" w:eastAsia="標楷體" w:hAnsi="標楷體"/>
          <w:bCs/>
        </w:rPr>
      </w:pPr>
      <w:r w:rsidRPr="001E4D95">
        <w:rPr>
          <w:rFonts w:ascii="標楷體" w:eastAsia="標楷體" w:hAnsi="標楷體" w:hint="eastAsia"/>
          <w:bCs/>
        </w:rPr>
        <w:t xml:space="preserve">第二十六條　</w:t>
      </w:r>
      <w:r w:rsidRPr="001E4D95">
        <w:rPr>
          <w:rFonts w:ascii="標楷體" w:eastAsia="標楷體" w:hAnsi="標楷體" w:hint="eastAsia"/>
          <w:bCs/>
          <w:kern w:val="0"/>
        </w:rPr>
        <w:t>教師升等著作若違反送審教師資格相關規定，依教育部「專科以上學校教師違反送審教師資格規定處理原則」及本校相關規定處理。</w:t>
      </w:r>
    </w:p>
    <w:p w14:paraId="277012A2" w14:textId="77777777" w:rsidR="00DD0F1F" w:rsidRPr="001E4D95" w:rsidRDefault="00DD0F1F" w:rsidP="00DD0F1F">
      <w:pPr>
        <w:snapToGrid w:val="0"/>
        <w:spacing w:line="340" w:lineRule="exact"/>
        <w:jc w:val="both"/>
        <w:rPr>
          <w:rFonts w:ascii="標楷體" w:eastAsia="標楷體" w:hAnsi="標楷體"/>
          <w:bCs/>
        </w:rPr>
      </w:pPr>
      <w:r w:rsidRPr="001E4D95">
        <w:rPr>
          <w:rFonts w:ascii="標楷體" w:eastAsia="標楷體" w:hAnsi="標楷體" w:hint="eastAsia"/>
          <w:bCs/>
        </w:rPr>
        <w:t>第二十七條　本辦法未盡事宜，悉依相關法令辦理。</w:t>
      </w:r>
    </w:p>
    <w:p w14:paraId="5FBB5462" w14:textId="27180734" w:rsidR="00C20CEB" w:rsidRDefault="00DD0F1F" w:rsidP="00D275D9">
      <w:r w:rsidRPr="001E4D95">
        <w:rPr>
          <w:rFonts w:ascii="標楷體" w:eastAsia="標楷體" w:hAnsi="標楷體" w:hint="eastAsia"/>
          <w:bCs/>
        </w:rPr>
        <w:t>第二十八條　本辦法經校務會議通過後發布施行。</w:t>
      </w:r>
    </w:p>
    <w:sectPr w:rsidR="00C20CEB" w:rsidSect="00D275D9">
      <w:footerReference w:type="default" r:id="rId9"/>
      <w:pgSz w:w="11906" w:h="16838"/>
      <w:pgMar w:top="851" w:right="851" w:bottom="680" w:left="851"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BE8A" w14:textId="77777777" w:rsidR="004B1AE4" w:rsidRDefault="004B1AE4" w:rsidP="00057C5B">
      <w:r>
        <w:separator/>
      </w:r>
    </w:p>
  </w:endnote>
  <w:endnote w:type="continuationSeparator" w:id="0">
    <w:p w14:paraId="2DD67922" w14:textId="77777777" w:rsidR="004B1AE4" w:rsidRDefault="004B1AE4" w:rsidP="0005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TB7CF9C5CtCID-WinCharSetFFFF-H">
    <w:altName w:val="Arial Unicode MS"/>
    <w:panose1 w:val="00000000000000000000"/>
    <w:charset w:val="86"/>
    <w:family w:val="auto"/>
    <w:notTrueType/>
    <w:pitch w:val="default"/>
    <w:sig w:usb0="00000001" w:usb1="080E0000" w:usb2="00000010" w:usb3="00000000" w:csb0="00040000" w:csb1="00000000"/>
  </w:font>
  <w:font w:name="Helvetica">
    <w:panose1 w:val="020B05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DFKaiShu-SB-Estd-BF">
    <w:altName w:val="Microsoft JhengHei UI"/>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796603"/>
      <w:docPartObj>
        <w:docPartGallery w:val="Page Numbers (Bottom of Page)"/>
        <w:docPartUnique/>
      </w:docPartObj>
    </w:sdtPr>
    <w:sdtEndPr/>
    <w:sdtContent>
      <w:p w14:paraId="392A6B09" w14:textId="3614E92A" w:rsidR="00A10B2A" w:rsidRDefault="00A10B2A">
        <w:pPr>
          <w:pStyle w:val="a7"/>
          <w:jc w:val="center"/>
        </w:pPr>
        <w:r>
          <w:fldChar w:fldCharType="begin"/>
        </w:r>
        <w:r>
          <w:instrText>PAGE   \* MERGEFORMAT</w:instrText>
        </w:r>
        <w:r>
          <w:fldChar w:fldCharType="separate"/>
        </w:r>
        <w:r w:rsidR="001877D3" w:rsidRPr="001877D3">
          <w:rPr>
            <w:noProof/>
            <w:lang w:val="zh-TW"/>
          </w:rPr>
          <w:t>9</w:t>
        </w:r>
        <w:r>
          <w:fldChar w:fldCharType="end"/>
        </w:r>
      </w:p>
    </w:sdtContent>
  </w:sdt>
  <w:p w14:paraId="01D84A52" w14:textId="77777777" w:rsidR="00A10B2A" w:rsidRDefault="00A10B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1F8A" w14:textId="77777777" w:rsidR="004B1AE4" w:rsidRDefault="004B1AE4" w:rsidP="00057C5B">
      <w:r>
        <w:separator/>
      </w:r>
    </w:p>
  </w:footnote>
  <w:footnote w:type="continuationSeparator" w:id="0">
    <w:p w14:paraId="05071754" w14:textId="77777777" w:rsidR="004B1AE4" w:rsidRDefault="004B1AE4" w:rsidP="00057C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EEF"/>
    <w:multiLevelType w:val="hybridMultilevel"/>
    <w:tmpl w:val="4300D17C"/>
    <w:lvl w:ilvl="0" w:tplc="FFFFFFFF">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1" w15:restartNumberingAfterBreak="0">
    <w:nsid w:val="0D330B67"/>
    <w:multiLevelType w:val="hybridMultilevel"/>
    <w:tmpl w:val="3B802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40CFF"/>
    <w:multiLevelType w:val="hybridMultilevel"/>
    <w:tmpl w:val="0C3CA320"/>
    <w:lvl w:ilvl="0" w:tplc="E7A0A810">
      <w:start w:val="1"/>
      <w:numFmt w:val="decimal"/>
      <w:lvlText w:val="%1."/>
      <w:lvlJc w:val="left"/>
      <w:pPr>
        <w:ind w:left="2640" w:hanging="480"/>
      </w:pPr>
      <w:rPr>
        <w:rFonts w:hint="eastAsia"/>
        <w:sz w:val="22"/>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 w15:restartNumberingAfterBreak="0">
    <w:nsid w:val="0EF044DC"/>
    <w:multiLevelType w:val="hybridMultilevel"/>
    <w:tmpl w:val="0DD637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2A320DC"/>
    <w:multiLevelType w:val="hybridMultilevel"/>
    <w:tmpl w:val="7E2612C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AF00F26"/>
    <w:multiLevelType w:val="hybridMultilevel"/>
    <w:tmpl w:val="C494D70A"/>
    <w:lvl w:ilvl="0" w:tplc="82E03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E7C6A"/>
    <w:multiLevelType w:val="hybridMultilevel"/>
    <w:tmpl w:val="5DDC2B30"/>
    <w:lvl w:ilvl="0" w:tplc="E0DCE270">
      <w:start w:val="1"/>
      <w:numFmt w:val="taiwaneseCountingThousand"/>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1BB4070A"/>
    <w:multiLevelType w:val="hybridMultilevel"/>
    <w:tmpl w:val="60ECA228"/>
    <w:lvl w:ilvl="0" w:tplc="E7A0A810">
      <w:start w:val="1"/>
      <w:numFmt w:val="decimal"/>
      <w:lvlText w:val="%1."/>
      <w:lvlJc w:val="left"/>
      <w:pPr>
        <w:ind w:left="2460" w:hanging="480"/>
      </w:pPr>
      <w:rPr>
        <w:rFonts w:hint="eastAsia"/>
        <w:sz w:val="22"/>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8" w15:restartNumberingAfterBreak="0">
    <w:nsid w:val="1CF819B6"/>
    <w:multiLevelType w:val="hybridMultilevel"/>
    <w:tmpl w:val="7E2612CE"/>
    <w:lvl w:ilvl="0" w:tplc="986A9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52E42"/>
    <w:multiLevelType w:val="hybridMultilevel"/>
    <w:tmpl w:val="0D387AFC"/>
    <w:lvl w:ilvl="0" w:tplc="21AE83A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A7784E"/>
    <w:multiLevelType w:val="hybridMultilevel"/>
    <w:tmpl w:val="0526FEE6"/>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0D82BFC"/>
    <w:multiLevelType w:val="hybridMultilevel"/>
    <w:tmpl w:val="CB30AE32"/>
    <w:lvl w:ilvl="0" w:tplc="1F98787E">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ED3D3F"/>
    <w:multiLevelType w:val="hybridMultilevel"/>
    <w:tmpl w:val="CBCCF4A8"/>
    <w:lvl w:ilvl="0" w:tplc="C1E85E74">
      <w:start w:val="1"/>
      <w:numFmt w:val="taiwaneseCountingThousand"/>
      <w:lvlText w:val="（%1）"/>
      <w:lvlJc w:val="right"/>
      <w:pPr>
        <w:ind w:left="2165" w:hanging="480"/>
      </w:pPr>
      <w:rPr>
        <w:rFonts w:eastAsia="標楷體" w:hint="eastAsia"/>
        <w:sz w:val="24"/>
      </w:rPr>
    </w:lvl>
    <w:lvl w:ilvl="1" w:tplc="04090019" w:tentative="1">
      <w:start w:val="1"/>
      <w:numFmt w:val="ideographTraditional"/>
      <w:lvlText w:val="%2、"/>
      <w:lvlJc w:val="left"/>
      <w:pPr>
        <w:ind w:left="2645" w:hanging="480"/>
      </w:pPr>
    </w:lvl>
    <w:lvl w:ilvl="2" w:tplc="0409001B" w:tentative="1">
      <w:start w:val="1"/>
      <w:numFmt w:val="lowerRoman"/>
      <w:lvlText w:val="%3."/>
      <w:lvlJc w:val="right"/>
      <w:pPr>
        <w:ind w:left="3125" w:hanging="480"/>
      </w:pPr>
    </w:lvl>
    <w:lvl w:ilvl="3" w:tplc="0409000F">
      <w:start w:val="1"/>
      <w:numFmt w:val="decimal"/>
      <w:lvlText w:val="%4."/>
      <w:lvlJc w:val="left"/>
      <w:pPr>
        <w:ind w:left="3605" w:hanging="480"/>
      </w:pPr>
    </w:lvl>
    <w:lvl w:ilvl="4" w:tplc="04090019" w:tentative="1">
      <w:start w:val="1"/>
      <w:numFmt w:val="ideographTraditional"/>
      <w:lvlText w:val="%5、"/>
      <w:lvlJc w:val="left"/>
      <w:pPr>
        <w:ind w:left="4085" w:hanging="480"/>
      </w:pPr>
    </w:lvl>
    <w:lvl w:ilvl="5" w:tplc="0409001B" w:tentative="1">
      <w:start w:val="1"/>
      <w:numFmt w:val="lowerRoman"/>
      <w:lvlText w:val="%6."/>
      <w:lvlJc w:val="right"/>
      <w:pPr>
        <w:ind w:left="4565" w:hanging="480"/>
      </w:pPr>
    </w:lvl>
    <w:lvl w:ilvl="6" w:tplc="0409000F" w:tentative="1">
      <w:start w:val="1"/>
      <w:numFmt w:val="decimal"/>
      <w:lvlText w:val="%7."/>
      <w:lvlJc w:val="left"/>
      <w:pPr>
        <w:ind w:left="5045" w:hanging="480"/>
      </w:pPr>
    </w:lvl>
    <w:lvl w:ilvl="7" w:tplc="04090019" w:tentative="1">
      <w:start w:val="1"/>
      <w:numFmt w:val="ideographTraditional"/>
      <w:lvlText w:val="%8、"/>
      <w:lvlJc w:val="left"/>
      <w:pPr>
        <w:ind w:left="5525" w:hanging="480"/>
      </w:pPr>
    </w:lvl>
    <w:lvl w:ilvl="8" w:tplc="0409001B" w:tentative="1">
      <w:start w:val="1"/>
      <w:numFmt w:val="lowerRoman"/>
      <w:lvlText w:val="%9."/>
      <w:lvlJc w:val="right"/>
      <w:pPr>
        <w:ind w:left="6005" w:hanging="480"/>
      </w:pPr>
    </w:lvl>
  </w:abstractNum>
  <w:abstractNum w:abstractNumId="13" w15:restartNumberingAfterBreak="0">
    <w:nsid w:val="265F4713"/>
    <w:multiLevelType w:val="hybridMultilevel"/>
    <w:tmpl w:val="0D387AFC"/>
    <w:lvl w:ilvl="0" w:tplc="FFFFFFFF">
      <w:start w:val="1"/>
      <w:numFmt w:val="taiwaneseCountingThousand"/>
      <w:lvlText w:val="%1、"/>
      <w:lvlJc w:val="left"/>
      <w:pPr>
        <w:ind w:left="480" w:hanging="480"/>
      </w:pPr>
      <w:rPr>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4611C"/>
    <w:multiLevelType w:val="hybridMultilevel"/>
    <w:tmpl w:val="63842530"/>
    <w:lvl w:ilvl="0" w:tplc="F40633E8">
      <w:start w:val="1"/>
      <w:numFmt w:val="taiwaneseCountingThousand"/>
      <w:lvlText w:val="%1、"/>
      <w:lvlJc w:val="left"/>
      <w:pPr>
        <w:ind w:left="1898" w:hanging="480"/>
      </w:pPr>
      <w:rPr>
        <w:rFonts w:hint="eastAsia"/>
        <w:b w:val="0"/>
        <w:i w:val="0"/>
        <w:strike w:val="0"/>
        <w:dstrike w:val="0"/>
        <w:color w:val="FF0000"/>
        <w:sz w:val="24"/>
        <w:szCs w:val="2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27620CA3"/>
    <w:multiLevelType w:val="hybridMultilevel"/>
    <w:tmpl w:val="18C216D2"/>
    <w:lvl w:ilvl="0" w:tplc="584A7578">
      <w:start w:val="1"/>
      <w:numFmt w:val="taiwaneseCountingThousand"/>
      <w:lvlText w:val="（%1）"/>
      <w:lvlJc w:val="left"/>
      <w:pPr>
        <w:ind w:left="1896" w:hanging="480"/>
      </w:pPr>
      <w:rPr>
        <w:rFonts w:hint="eastAsia"/>
        <w:sz w:val="22"/>
        <w:u w:val="none"/>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6" w15:restartNumberingAfterBreak="0">
    <w:nsid w:val="2B7847CF"/>
    <w:multiLevelType w:val="hybridMultilevel"/>
    <w:tmpl w:val="5DDC2B30"/>
    <w:lvl w:ilvl="0" w:tplc="FFFFFFFF">
      <w:start w:val="1"/>
      <w:numFmt w:val="taiwaneseCountingThousand"/>
      <w:lvlText w:val="%1、"/>
      <w:lvlJc w:val="left"/>
      <w:pPr>
        <w:ind w:left="1620" w:hanging="360"/>
      </w:pPr>
      <w:rPr>
        <w:rFonts w:hint="default"/>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17" w15:restartNumberingAfterBreak="0">
    <w:nsid w:val="2C4341E3"/>
    <w:multiLevelType w:val="hybridMultilevel"/>
    <w:tmpl w:val="D6286C72"/>
    <w:lvl w:ilvl="0" w:tplc="E7A0A810">
      <w:start w:val="1"/>
      <w:numFmt w:val="decimal"/>
      <w:lvlText w:val="%1."/>
      <w:lvlJc w:val="left"/>
      <w:pPr>
        <w:ind w:left="2640" w:hanging="480"/>
      </w:pPr>
      <w:rPr>
        <w:rFonts w:hint="eastAsia"/>
        <w:sz w:val="22"/>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8" w15:restartNumberingAfterBreak="0">
    <w:nsid w:val="2EDE2481"/>
    <w:multiLevelType w:val="hybridMultilevel"/>
    <w:tmpl w:val="0D387AFC"/>
    <w:lvl w:ilvl="0" w:tplc="FFFFFFFF">
      <w:start w:val="1"/>
      <w:numFmt w:val="taiwaneseCountingThousand"/>
      <w:lvlText w:val="%1、"/>
      <w:lvlJc w:val="left"/>
      <w:pPr>
        <w:ind w:left="480" w:hanging="480"/>
      </w:pPr>
      <w:rPr>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16D6023"/>
    <w:multiLevelType w:val="hybridMultilevel"/>
    <w:tmpl w:val="0526FEE6"/>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82B12FD"/>
    <w:multiLevelType w:val="hybridMultilevel"/>
    <w:tmpl w:val="41F24AE0"/>
    <w:lvl w:ilvl="0" w:tplc="1F98787E">
      <w:start w:val="1"/>
      <w:numFmt w:val="taiwaneseCountingThousand"/>
      <w:lvlText w:val="%1、"/>
      <w:lvlJc w:val="left"/>
      <w:pPr>
        <w:ind w:left="7284" w:hanging="480"/>
      </w:pPr>
      <w:rPr>
        <w:rFonts w:eastAsia="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3E2D7710"/>
    <w:multiLevelType w:val="hybridMultilevel"/>
    <w:tmpl w:val="7312FB1C"/>
    <w:lvl w:ilvl="0" w:tplc="D7AEA5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5024D2"/>
    <w:multiLevelType w:val="hybridMultilevel"/>
    <w:tmpl w:val="A2AE5E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274C8D"/>
    <w:multiLevelType w:val="hybridMultilevel"/>
    <w:tmpl w:val="2CEEFD2C"/>
    <w:lvl w:ilvl="0" w:tplc="6486BE2E">
      <w:start w:val="1"/>
      <w:numFmt w:val="taiwaneseCountingThousand"/>
      <w:lvlText w:val="(%1)"/>
      <w:lvlJc w:val="left"/>
      <w:pPr>
        <w:ind w:left="3032" w:hanging="480"/>
      </w:pPr>
      <w:rPr>
        <w:rFonts w:hint="eastAsia"/>
      </w:rPr>
    </w:lvl>
    <w:lvl w:ilvl="1" w:tplc="01A67452">
      <w:start w:val="1"/>
      <w:numFmt w:val="taiwaneseCountingThousand"/>
      <w:lvlText w:val="（%2）"/>
      <w:lvlJc w:val="left"/>
      <w:pPr>
        <w:ind w:left="3752" w:hanging="720"/>
      </w:pPr>
      <w:rPr>
        <w:rFonts w:hint="default"/>
      </w:rPr>
    </w:lvl>
    <w:lvl w:ilvl="2" w:tplc="42B0E9A2">
      <w:start w:val="1"/>
      <w:numFmt w:val="taiwaneseCountingThousand"/>
      <w:lvlText w:val="%3、"/>
      <w:lvlJc w:val="left"/>
      <w:pPr>
        <w:ind w:left="3992" w:hanging="480"/>
      </w:pPr>
      <w:rPr>
        <w:rFonts w:hint="default"/>
      </w:r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4" w15:restartNumberingAfterBreak="0">
    <w:nsid w:val="45BA3F91"/>
    <w:multiLevelType w:val="hybridMultilevel"/>
    <w:tmpl w:val="CCE64388"/>
    <w:lvl w:ilvl="0" w:tplc="79FE9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5602AC"/>
    <w:multiLevelType w:val="hybridMultilevel"/>
    <w:tmpl w:val="22765124"/>
    <w:lvl w:ilvl="0" w:tplc="E274057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F053C6"/>
    <w:multiLevelType w:val="hybridMultilevel"/>
    <w:tmpl w:val="5DDC2B30"/>
    <w:lvl w:ilvl="0" w:tplc="FFFFFFFF">
      <w:start w:val="1"/>
      <w:numFmt w:val="taiwaneseCountingThousand"/>
      <w:lvlText w:val="%1、"/>
      <w:lvlJc w:val="left"/>
      <w:pPr>
        <w:ind w:left="1620" w:hanging="360"/>
      </w:pPr>
      <w:rPr>
        <w:rFonts w:hint="default"/>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27" w15:restartNumberingAfterBreak="0">
    <w:nsid w:val="49126D43"/>
    <w:multiLevelType w:val="hybridMultilevel"/>
    <w:tmpl w:val="0AE2D2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212B00"/>
    <w:multiLevelType w:val="hybridMultilevel"/>
    <w:tmpl w:val="7B8290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214E8E"/>
    <w:multiLevelType w:val="hybridMultilevel"/>
    <w:tmpl w:val="64AEF61A"/>
    <w:lvl w:ilvl="0" w:tplc="2DA8DFB2">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30" w15:restartNumberingAfterBreak="0">
    <w:nsid w:val="4DED43C8"/>
    <w:multiLevelType w:val="hybridMultilevel"/>
    <w:tmpl w:val="4300D17C"/>
    <w:lvl w:ilvl="0" w:tplc="FFFFFFFF">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31" w15:restartNumberingAfterBreak="0">
    <w:nsid w:val="4F4C4DAE"/>
    <w:multiLevelType w:val="hybridMultilevel"/>
    <w:tmpl w:val="B91A8B40"/>
    <w:lvl w:ilvl="0" w:tplc="986A9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E81502"/>
    <w:multiLevelType w:val="hybridMultilevel"/>
    <w:tmpl w:val="45E48D52"/>
    <w:lvl w:ilvl="0" w:tplc="418861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2067F6"/>
    <w:multiLevelType w:val="hybridMultilevel"/>
    <w:tmpl w:val="64AEF61A"/>
    <w:lvl w:ilvl="0" w:tplc="FFFFFFFF">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34" w15:restartNumberingAfterBreak="0">
    <w:nsid w:val="545C226E"/>
    <w:multiLevelType w:val="hybridMultilevel"/>
    <w:tmpl w:val="4300D17C"/>
    <w:lvl w:ilvl="0" w:tplc="2DA8DFB2">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35" w15:restartNumberingAfterBreak="0">
    <w:nsid w:val="54F45694"/>
    <w:multiLevelType w:val="hybridMultilevel"/>
    <w:tmpl w:val="7E064FB0"/>
    <w:lvl w:ilvl="0" w:tplc="C1E85E74">
      <w:start w:val="1"/>
      <w:numFmt w:val="taiwaneseCountingThousand"/>
      <w:lvlText w:val="（%1）"/>
      <w:lvlJc w:val="right"/>
      <w:pPr>
        <w:ind w:left="2460" w:hanging="480"/>
      </w:pPr>
      <w:rPr>
        <w:rFonts w:eastAsia="標楷體" w:hint="eastAsia"/>
        <w:sz w:val="24"/>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36" w15:restartNumberingAfterBreak="0">
    <w:nsid w:val="564B4EE2"/>
    <w:multiLevelType w:val="hybridMultilevel"/>
    <w:tmpl w:val="D5C44A76"/>
    <w:lvl w:ilvl="0" w:tplc="82E03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8514AD"/>
    <w:multiLevelType w:val="hybridMultilevel"/>
    <w:tmpl w:val="0DD63738"/>
    <w:lvl w:ilvl="0" w:tplc="65606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FB6A53"/>
    <w:multiLevelType w:val="hybridMultilevel"/>
    <w:tmpl w:val="68064DD4"/>
    <w:lvl w:ilvl="0" w:tplc="82E03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CE7643"/>
    <w:multiLevelType w:val="hybridMultilevel"/>
    <w:tmpl w:val="6FDA577E"/>
    <w:lvl w:ilvl="0" w:tplc="83E43F5A">
      <w:start w:val="1"/>
      <w:numFmt w:val="taiwaneseCountingThousand"/>
      <w:lvlText w:val="%1、"/>
      <w:lvlJc w:val="lef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7580147A">
      <w:start w:val="1"/>
      <w:numFmt w:val="taiwaneseCountingThousand"/>
      <w:lvlText w:val="%5、"/>
      <w:lvlJc w:val="left"/>
      <w:pPr>
        <w:ind w:left="2749" w:hanging="480"/>
      </w:pPr>
      <w:rPr>
        <w:rFonts w:hint="eastAsia"/>
        <w:sz w:val="20"/>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10227A"/>
    <w:multiLevelType w:val="hybridMultilevel"/>
    <w:tmpl w:val="5DDC2B30"/>
    <w:lvl w:ilvl="0" w:tplc="FFFFFFFF">
      <w:start w:val="1"/>
      <w:numFmt w:val="taiwaneseCountingThousand"/>
      <w:lvlText w:val="%1、"/>
      <w:lvlJc w:val="left"/>
      <w:pPr>
        <w:ind w:left="1620" w:hanging="360"/>
      </w:pPr>
      <w:rPr>
        <w:rFonts w:hint="default"/>
      </w:rPr>
    </w:lvl>
    <w:lvl w:ilvl="1" w:tplc="FFFFFFFF" w:tentative="1">
      <w:start w:val="1"/>
      <w:numFmt w:val="ideographTraditional"/>
      <w:lvlText w:val="%2、"/>
      <w:lvlJc w:val="left"/>
      <w:pPr>
        <w:ind w:left="2220" w:hanging="480"/>
      </w:pPr>
    </w:lvl>
    <w:lvl w:ilvl="2" w:tplc="FFFFFFFF" w:tentative="1">
      <w:start w:val="1"/>
      <w:numFmt w:val="lowerRoman"/>
      <w:lvlText w:val="%3."/>
      <w:lvlJc w:val="right"/>
      <w:pPr>
        <w:ind w:left="2700" w:hanging="480"/>
      </w:pPr>
    </w:lvl>
    <w:lvl w:ilvl="3" w:tplc="FFFFFFFF" w:tentative="1">
      <w:start w:val="1"/>
      <w:numFmt w:val="decimal"/>
      <w:lvlText w:val="%4."/>
      <w:lvlJc w:val="left"/>
      <w:pPr>
        <w:ind w:left="3180" w:hanging="480"/>
      </w:pPr>
    </w:lvl>
    <w:lvl w:ilvl="4" w:tplc="FFFFFFFF" w:tentative="1">
      <w:start w:val="1"/>
      <w:numFmt w:val="ideographTraditional"/>
      <w:lvlText w:val="%5、"/>
      <w:lvlJc w:val="left"/>
      <w:pPr>
        <w:ind w:left="3660" w:hanging="480"/>
      </w:pPr>
    </w:lvl>
    <w:lvl w:ilvl="5" w:tplc="FFFFFFFF" w:tentative="1">
      <w:start w:val="1"/>
      <w:numFmt w:val="lowerRoman"/>
      <w:lvlText w:val="%6."/>
      <w:lvlJc w:val="right"/>
      <w:pPr>
        <w:ind w:left="4140" w:hanging="480"/>
      </w:pPr>
    </w:lvl>
    <w:lvl w:ilvl="6" w:tplc="FFFFFFFF" w:tentative="1">
      <w:start w:val="1"/>
      <w:numFmt w:val="decimal"/>
      <w:lvlText w:val="%7."/>
      <w:lvlJc w:val="left"/>
      <w:pPr>
        <w:ind w:left="4620" w:hanging="480"/>
      </w:pPr>
    </w:lvl>
    <w:lvl w:ilvl="7" w:tplc="FFFFFFFF" w:tentative="1">
      <w:start w:val="1"/>
      <w:numFmt w:val="ideographTraditional"/>
      <w:lvlText w:val="%8、"/>
      <w:lvlJc w:val="left"/>
      <w:pPr>
        <w:ind w:left="5100" w:hanging="480"/>
      </w:pPr>
    </w:lvl>
    <w:lvl w:ilvl="8" w:tplc="FFFFFFFF" w:tentative="1">
      <w:start w:val="1"/>
      <w:numFmt w:val="lowerRoman"/>
      <w:lvlText w:val="%9."/>
      <w:lvlJc w:val="right"/>
      <w:pPr>
        <w:ind w:left="5580" w:hanging="480"/>
      </w:pPr>
    </w:lvl>
  </w:abstractNum>
  <w:abstractNum w:abstractNumId="41" w15:restartNumberingAfterBreak="0">
    <w:nsid w:val="61BE08A7"/>
    <w:multiLevelType w:val="hybridMultilevel"/>
    <w:tmpl w:val="393AC678"/>
    <w:lvl w:ilvl="0" w:tplc="326CDE6E">
      <w:start w:val="1"/>
      <w:numFmt w:val="taiwaneseCountingThousand"/>
      <w:lvlText w:val="（%1）"/>
      <w:lvlJc w:val="right"/>
      <w:pPr>
        <w:ind w:left="2640" w:hanging="480"/>
      </w:pPr>
      <w:rPr>
        <w:rFonts w:hint="eastAsia"/>
        <w:sz w:val="24"/>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2" w15:restartNumberingAfterBreak="0">
    <w:nsid w:val="68862BC7"/>
    <w:multiLevelType w:val="hybridMultilevel"/>
    <w:tmpl w:val="46E401B4"/>
    <w:lvl w:ilvl="0" w:tplc="6038C6CA">
      <w:start w:val="2"/>
      <w:numFmt w:val="decimal"/>
      <w:lvlText w:val="%1."/>
      <w:lvlJc w:val="left"/>
      <w:pPr>
        <w:ind w:left="2460" w:hanging="480"/>
      </w:pPr>
      <w:rPr>
        <w:rFonts w:hint="eastAsia"/>
        <w:sz w:val="22"/>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43" w15:restartNumberingAfterBreak="0">
    <w:nsid w:val="69B51133"/>
    <w:multiLevelType w:val="hybridMultilevel"/>
    <w:tmpl w:val="0526FEE6"/>
    <w:lvl w:ilvl="0" w:tplc="82E03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40710D"/>
    <w:multiLevelType w:val="hybridMultilevel"/>
    <w:tmpl w:val="64AEF61A"/>
    <w:lvl w:ilvl="0" w:tplc="FFFFFFFF">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45" w15:restartNumberingAfterBreak="0">
    <w:nsid w:val="6C622F57"/>
    <w:multiLevelType w:val="hybridMultilevel"/>
    <w:tmpl w:val="C7A2473A"/>
    <w:lvl w:ilvl="0" w:tplc="986A9F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CC7A56"/>
    <w:multiLevelType w:val="hybridMultilevel"/>
    <w:tmpl w:val="4300D17C"/>
    <w:lvl w:ilvl="0" w:tplc="FFFFFFFF">
      <w:start w:val="1"/>
      <w:numFmt w:val="decimal"/>
      <w:lvlText w:val="%1."/>
      <w:lvlJc w:val="left"/>
      <w:pPr>
        <w:ind w:left="2640" w:hanging="480"/>
      </w:pPr>
      <w:rPr>
        <w:rFonts w:hint="eastAsia"/>
        <w:b w:val="0"/>
        <w:bCs w:val="0"/>
        <w:sz w:val="22"/>
        <w:szCs w:val="22"/>
      </w:rPr>
    </w:lvl>
    <w:lvl w:ilvl="1" w:tplc="FFFFFFFF" w:tentative="1">
      <w:start w:val="1"/>
      <w:numFmt w:val="ideographTraditional"/>
      <w:lvlText w:val="%2、"/>
      <w:lvlJc w:val="left"/>
      <w:pPr>
        <w:ind w:left="3120" w:hanging="480"/>
      </w:pPr>
    </w:lvl>
    <w:lvl w:ilvl="2" w:tplc="FFFFFFFF" w:tentative="1">
      <w:start w:val="1"/>
      <w:numFmt w:val="lowerRoman"/>
      <w:lvlText w:val="%3."/>
      <w:lvlJc w:val="right"/>
      <w:pPr>
        <w:ind w:left="3600" w:hanging="480"/>
      </w:pPr>
    </w:lvl>
    <w:lvl w:ilvl="3" w:tplc="FFFFFFFF" w:tentative="1">
      <w:start w:val="1"/>
      <w:numFmt w:val="decimal"/>
      <w:lvlText w:val="%4."/>
      <w:lvlJc w:val="left"/>
      <w:pPr>
        <w:ind w:left="4080" w:hanging="480"/>
      </w:pPr>
    </w:lvl>
    <w:lvl w:ilvl="4" w:tplc="FFFFFFFF" w:tentative="1">
      <w:start w:val="1"/>
      <w:numFmt w:val="ideographTraditional"/>
      <w:lvlText w:val="%5、"/>
      <w:lvlJc w:val="left"/>
      <w:pPr>
        <w:ind w:left="4560" w:hanging="480"/>
      </w:pPr>
    </w:lvl>
    <w:lvl w:ilvl="5" w:tplc="FFFFFFFF" w:tentative="1">
      <w:start w:val="1"/>
      <w:numFmt w:val="lowerRoman"/>
      <w:lvlText w:val="%6."/>
      <w:lvlJc w:val="right"/>
      <w:pPr>
        <w:ind w:left="5040" w:hanging="480"/>
      </w:pPr>
    </w:lvl>
    <w:lvl w:ilvl="6" w:tplc="FFFFFFFF" w:tentative="1">
      <w:start w:val="1"/>
      <w:numFmt w:val="decimal"/>
      <w:lvlText w:val="%7."/>
      <w:lvlJc w:val="left"/>
      <w:pPr>
        <w:ind w:left="5520" w:hanging="480"/>
      </w:pPr>
    </w:lvl>
    <w:lvl w:ilvl="7" w:tplc="FFFFFFFF" w:tentative="1">
      <w:start w:val="1"/>
      <w:numFmt w:val="ideographTraditional"/>
      <w:lvlText w:val="%8、"/>
      <w:lvlJc w:val="left"/>
      <w:pPr>
        <w:ind w:left="6000" w:hanging="480"/>
      </w:pPr>
    </w:lvl>
    <w:lvl w:ilvl="8" w:tplc="FFFFFFFF" w:tentative="1">
      <w:start w:val="1"/>
      <w:numFmt w:val="lowerRoman"/>
      <w:lvlText w:val="%9."/>
      <w:lvlJc w:val="right"/>
      <w:pPr>
        <w:ind w:left="6480" w:hanging="480"/>
      </w:pPr>
    </w:lvl>
  </w:abstractNum>
  <w:abstractNum w:abstractNumId="47" w15:restartNumberingAfterBreak="0">
    <w:nsid w:val="7F1A58C2"/>
    <w:multiLevelType w:val="hybridMultilevel"/>
    <w:tmpl w:val="0D387AFC"/>
    <w:lvl w:ilvl="0" w:tplc="FFFFFFFF">
      <w:start w:val="1"/>
      <w:numFmt w:val="taiwaneseCountingThousand"/>
      <w:lvlText w:val="%1、"/>
      <w:lvlJc w:val="left"/>
      <w:pPr>
        <w:ind w:left="480" w:hanging="480"/>
      </w:pPr>
      <w:rPr>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8"/>
  </w:num>
  <w:num w:numId="2">
    <w:abstractNumId w:val="37"/>
  </w:num>
  <w:num w:numId="3">
    <w:abstractNumId w:val="4"/>
  </w:num>
  <w:num w:numId="4">
    <w:abstractNumId w:val="31"/>
  </w:num>
  <w:num w:numId="5">
    <w:abstractNumId w:val="24"/>
  </w:num>
  <w:num w:numId="6">
    <w:abstractNumId w:val="1"/>
  </w:num>
  <w:num w:numId="7">
    <w:abstractNumId w:val="32"/>
  </w:num>
  <w:num w:numId="8">
    <w:abstractNumId w:val="9"/>
  </w:num>
  <w:num w:numId="9">
    <w:abstractNumId w:val="18"/>
  </w:num>
  <w:num w:numId="10">
    <w:abstractNumId w:val="13"/>
  </w:num>
  <w:num w:numId="11">
    <w:abstractNumId w:val="47"/>
  </w:num>
  <w:num w:numId="12">
    <w:abstractNumId w:val="21"/>
  </w:num>
  <w:num w:numId="13">
    <w:abstractNumId w:val="45"/>
  </w:num>
  <w:num w:numId="14">
    <w:abstractNumId w:val="5"/>
  </w:num>
  <w:num w:numId="15">
    <w:abstractNumId w:val="25"/>
  </w:num>
  <w:num w:numId="16">
    <w:abstractNumId w:val="3"/>
  </w:num>
  <w:num w:numId="17">
    <w:abstractNumId w:val="43"/>
  </w:num>
  <w:num w:numId="18">
    <w:abstractNumId w:val="19"/>
  </w:num>
  <w:num w:numId="19">
    <w:abstractNumId w:val="10"/>
  </w:num>
  <w:num w:numId="20">
    <w:abstractNumId w:val="38"/>
  </w:num>
  <w:num w:numId="21">
    <w:abstractNumId w:val="36"/>
  </w:num>
  <w:num w:numId="22">
    <w:abstractNumId w:val="27"/>
  </w:num>
  <w:num w:numId="23">
    <w:abstractNumId w:val="22"/>
  </w:num>
  <w:num w:numId="24">
    <w:abstractNumId w:val="28"/>
  </w:num>
  <w:num w:numId="25">
    <w:abstractNumId w:val="17"/>
  </w:num>
  <w:num w:numId="26">
    <w:abstractNumId w:val="7"/>
  </w:num>
  <w:num w:numId="27">
    <w:abstractNumId w:val="2"/>
  </w:num>
  <w:num w:numId="28">
    <w:abstractNumId w:val="42"/>
  </w:num>
  <w:num w:numId="29">
    <w:abstractNumId w:val="34"/>
  </w:num>
  <w:num w:numId="30">
    <w:abstractNumId w:val="46"/>
  </w:num>
  <w:num w:numId="31">
    <w:abstractNumId w:val="30"/>
  </w:num>
  <w:num w:numId="32">
    <w:abstractNumId w:val="0"/>
  </w:num>
  <w:num w:numId="33">
    <w:abstractNumId w:val="29"/>
  </w:num>
  <w:num w:numId="34">
    <w:abstractNumId w:val="44"/>
  </w:num>
  <w:num w:numId="35">
    <w:abstractNumId w:val="3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6"/>
  </w:num>
  <w:num w:numId="47">
    <w:abstractNumId w:val="40"/>
  </w:num>
  <w:num w:numId="48">
    <w:abstractNumId w:val="2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1"/>
    <w:rsid w:val="00022211"/>
    <w:rsid w:val="0005384C"/>
    <w:rsid w:val="00057C5B"/>
    <w:rsid w:val="00075870"/>
    <w:rsid w:val="000A439E"/>
    <w:rsid w:val="000C64B7"/>
    <w:rsid w:val="000D2E75"/>
    <w:rsid w:val="000D550E"/>
    <w:rsid w:val="000D5F19"/>
    <w:rsid w:val="000E0D53"/>
    <w:rsid w:val="000F374F"/>
    <w:rsid w:val="001020B9"/>
    <w:rsid w:val="00140F16"/>
    <w:rsid w:val="00143D89"/>
    <w:rsid w:val="00174D0B"/>
    <w:rsid w:val="001877D3"/>
    <w:rsid w:val="001A2AF4"/>
    <w:rsid w:val="001C4FCC"/>
    <w:rsid w:val="001D628E"/>
    <w:rsid w:val="001E4D95"/>
    <w:rsid w:val="001E6188"/>
    <w:rsid w:val="001F2109"/>
    <w:rsid w:val="00213F25"/>
    <w:rsid w:val="002150B2"/>
    <w:rsid w:val="00223010"/>
    <w:rsid w:val="002311A9"/>
    <w:rsid w:val="002524C4"/>
    <w:rsid w:val="00271200"/>
    <w:rsid w:val="00285C8C"/>
    <w:rsid w:val="0028672A"/>
    <w:rsid w:val="00286963"/>
    <w:rsid w:val="002C38F1"/>
    <w:rsid w:val="002E1195"/>
    <w:rsid w:val="002E6F2D"/>
    <w:rsid w:val="002F0071"/>
    <w:rsid w:val="002F411A"/>
    <w:rsid w:val="003001BA"/>
    <w:rsid w:val="00303BBE"/>
    <w:rsid w:val="003066B3"/>
    <w:rsid w:val="003354AE"/>
    <w:rsid w:val="003465C6"/>
    <w:rsid w:val="0036705E"/>
    <w:rsid w:val="00374313"/>
    <w:rsid w:val="003C00C7"/>
    <w:rsid w:val="003C34B2"/>
    <w:rsid w:val="003E7498"/>
    <w:rsid w:val="003F6BB1"/>
    <w:rsid w:val="004235F9"/>
    <w:rsid w:val="00426A2B"/>
    <w:rsid w:val="00427BB9"/>
    <w:rsid w:val="00427E5E"/>
    <w:rsid w:val="004451D1"/>
    <w:rsid w:val="0045563B"/>
    <w:rsid w:val="00496976"/>
    <w:rsid w:val="004972DB"/>
    <w:rsid w:val="004B06DD"/>
    <w:rsid w:val="004B1AE4"/>
    <w:rsid w:val="004D317A"/>
    <w:rsid w:val="004D51AA"/>
    <w:rsid w:val="004F1E18"/>
    <w:rsid w:val="004F4EE4"/>
    <w:rsid w:val="005232FA"/>
    <w:rsid w:val="005A78BF"/>
    <w:rsid w:val="005D19DC"/>
    <w:rsid w:val="005D5525"/>
    <w:rsid w:val="00615FC1"/>
    <w:rsid w:val="00622B72"/>
    <w:rsid w:val="0064666C"/>
    <w:rsid w:val="00646FEF"/>
    <w:rsid w:val="00647990"/>
    <w:rsid w:val="006567C6"/>
    <w:rsid w:val="00680855"/>
    <w:rsid w:val="006843A9"/>
    <w:rsid w:val="006847E3"/>
    <w:rsid w:val="0069665C"/>
    <w:rsid w:val="006A194E"/>
    <w:rsid w:val="006B1CCE"/>
    <w:rsid w:val="006C035B"/>
    <w:rsid w:val="006C73DB"/>
    <w:rsid w:val="006D3FF8"/>
    <w:rsid w:val="006F3816"/>
    <w:rsid w:val="0071026C"/>
    <w:rsid w:val="007146A3"/>
    <w:rsid w:val="007220CC"/>
    <w:rsid w:val="0073120F"/>
    <w:rsid w:val="0073305D"/>
    <w:rsid w:val="00740437"/>
    <w:rsid w:val="00751431"/>
    <w:rsid w:val="007609C7"/>
    <w:rsid w:val="00767CB9"/>
    <w:rsid w:val="00786FAF"/>
    <w:rsid w:val="007A100B"/>
    <w:rsid w:val="007A4938"/>
    <w:rsid w:val="007C5FDE"/>
    <w:rsid w:val="007D05E2"/>
    <w:rsid w:val="007E3ADE"/>
    <w:rsid w:val="007F259C"/>
    <w:rsid w:val="00803BA0"/>
    <w:rsid w:val="008045E9"/>
    <w:rsid w:val="008239EA"/>
    <w:rsid w:val="00824FE7"/>
    <w:rsid w:val="0085631C"/>
    <w:rsid w:val="00860584"/>
    <w:rsid w:val="0089232B"/>
    <w:rsid w:val="008B11DC"/>
    <w:rsid w:val="008B1F76"/>
    <w:rsid w:val="008C0268"/>
    <w:rsid w:val="008C46B1"/>
    <w:rsid w:val="008C4AF4"/>
    <w:rsid w:val="008C546F"/>
    <w:rsid w:val="008D5122"/>
    <w:rsid w:val="008F05F8"/>
    <w:rsid w:val="008F64B6"/>
    <w:rsid w:val="00900EE4"/>
    <w:rsid w:val="009159A3"/>
    <w:rsid w:val="00920256"/>
    <w:rsid w:val="00924D14"/>
    <w:rsid w:val="00942DD1"/>
    <w:rsid w:val="009520F9"/>
    <w:rsid w:val="00963D8F"/>
    <w:rsid w:val="009674B7"/>
    <w:rsid w:val="009727DE"/>
    <w:rsid w:val="0097414C"/>
    <w:rsid w:val="00997A6A"/>
    <w:rsid w:val="009C34FA"/>
    <w:rsid w:val="009C7736"/>
    <w:rsid w:val="009D118E"/>
    <w:rsid w:val="009D21D1"/>
    <w:rsid w:val="009E4655"/>
    <w:rsid w:val="009F04EA"/>
    <w:rsid w:val="00A01302"/>
    <w:rsid w:val="00A01545"/>
    <w:rsid w:val="00A10B2A"/>
    <w:rsid w:val="00A14EB4"/>
    <w:rsid w:val="00A40C8F"/>
    <w:rsid w:val="00A62D47"/>
    <w:rsid w:val="00A86357"/>
    <w:rsid w:val="00A90513"/>
    <w:rsid w:val="00A963D0"/>
    <w:rsid w:val="00A97201"/>
    <w:rsid w:val="00AA430C"/>
    <w:rsid w:val="00AA6951"/>
    <w:rsid w:val="00AB0007"/>
    <w:rsid w:val="00AD2F12"/>
    <w:rsid w:val="00AD4A3B"/>
    <w:rsid w:val="00AE5FB7"/>
    <w:rsid w:val="00AE7A63"/>
    <w:rsid w:val="00B079B1"/>
    <w:rsid w:val="00B1467F"/>
    <w:rsid w:val="00B26326"/>
    <w:rsid w:val="00B340A8"/>
    <w:rsid w:val="00B370AC"/>
    <w:rsid w:val="00B379D9"/>
    <w:rsid w:val="00B50442"/>
    <w:rsid w:val="00B570E0"/>
    <w:rsid w:val="00B72EFD"/>
    <w:rsid w:val="00B73A5F"/>
    <w:rsid w:val="00B958E1"/>
    <w:rsid w:val="00BA0414"/>
    <w:rsid w:val="00BA5D38"/>
    <w:rsid w:val="00C073D4"/>
    <w:rsid w:val="00C120D0"/>
    <w:rsid w:val="00C16F3E"/>
    <w:rsid w:val="00C20CEB"/>
    <w:rsid w:val="00C364C1"/>
    <w:rsid w:val="00C37B27"/>
    <w:rsid w:val="00C41711"/>
    <w:rsid w:val="00C50233"/>
    <w:rsid w:val="00C52317"/>
    <w:rsid w:val="00C604DD"/>
    <w:rsid w:val="00C77975"/>
    <w:rsid w:val="00C814A4"/>
    <w:rsid w:val="00C837E8"/>
    <w:rsid w:val="00C8517B"/>
    <w:rsid w:val="00C8673C"/>
    <w:rsid w:val="00C87634"/>
    <w:rsid w:val="00C94171"/>
    <w:rsid w:val="00CB7847"/>
    <w:rsid w:val="00CC2214"/>
    <w:rsid w:val="00CE1CF0"/>
    <w:rsid w:val="00CE303F"/>
    <w:rsid w:val="00CF1337"/>
    <w:rsid w:val="00CF4262"/>
    <w:rsid w:val="00D0379F"/>
    <w:rsid w:val="00D077FD"/>
    <w:rsid w:val="00D244D2"/>
    <w:rsid w:val="00D275D9"/>
    <w:rsid w:val="00D478B4"/>
    <w:rsid w:val="00D578E7"/>
    <w:rsid w:val="00D6151B"/>
    <w:rsid w:val="00D76B1D"/>
    <w:rsid w:val="00D83646"/>
    <w:rsid w:val="00DB419B"/>
    <w:rsid w:val="00DD0F1F"/>
    <w:rsid w:val="00DD63DC"/>
    <w:rsid w:val="00DF46CB"/>
    <w:rsid w:val="00E20737"/>
    <w:rsid w:val="00E26FA1"/>
    <w:rsid w:val="00E327D9"/>
    <w:rsid w:val="00E33603"/>
    <w:rsid w:val="00E524EB"/>
    <w:rsid w:val="00E672BA"/>
    <w:rsid w:val="00E97B19"/>
    <w:rsid w:val="00EB730B"/>
    <w:rsid w:val="00EF3BC8"/>
    <w:rsid w:val="00F165DB"/>
    <w:rsid w:val="00F16A25"/>
    <w:rsid w:val="00F44BC7"/>
    <w:rsid w:val="00F71BE0"/>
    <w:rsid w:val="00F7479B"/>
    <w:rsid w:val="00F903CC"/>
    <w:rsid w:val="00FA4A22"/>
    <w:rsid w:val="00FC15F9"/>
    <w:rsid w:val="00FD1DDF"/>
    <w:rsid w:val="00FD4B12"/>
    <w:rsid w:val="00FF1F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0AEC"/>
  <w15:docId w15:val="{0B7F2875-E70C-4506-89BC-31CB81E6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4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195"/>
    <w:pPr>
      <w:ind w:leftChars="200" w:left="480"/>
    </w:pPr>
  </w:style>
  <w:style w:type="paragraph" w:styleId="a5">
    <w:name w:val="header"/>
    <w:basedOn w:val="a"/>
    <w:link w:val="a6"/>
    <w:uiPriority w:val="99"/>
    <w:unhideWhenUsed/>
    <w:rsid w:val="00057C5B"/>
    <w:pPr>
      <w:tabs>
        <w:tab w:val="center" w:pos="4153"/>
        <w:tab w:val="right" w:pos="8306"/>
      </w:tabs>
      <w:snapToGrid w:val="0"/>
    </w:pPr>
    <w:rPr>
      <w:sz w:val="20"/>
      <w:szCs w:val="20"/>
    </w:rPr>
  </w:style>
  <w:style w:type="character" w:customStyle="1" w:styleId="a6">
    <w:name w:val="頁首 字元"/>
    <w:basedOn w:val="a0"/>
    <w:link w:val="a5"/>
    <w:uiPriority w:val="99"/>
    <w:rsid w:val="00057C5B"/>
    <w:rPr>
      <w:sz w:val="20"/>
      <w:szCs w:val="20"/>
    </w:rPr>
  </w:style>
  <w:style w:type="paragraph" w:styleId="a7">
    <w:name w:val="footer"/>
    <w:basedOn w:val="a"/>
    <w:link w:val="a8"/>
    <w:uiPriority w:val="99"/>
    <w:unhideWhenUsed/>
    <w:rsid w:val="00057C5B"/>
    <w:pPr>
      <w:tabs>
        <w:tab w:val="center" w:pos="4153"/>
        <w:tab w:val="right" w:pos="8306"/>
      </w:tabs>
      <w:snapToGrid w:val="0"/>
    </w:pPr>
    <w:rPr>
      <w:sz w:val="20"/>
      <w:szCs w:val="20"/>
    </w:rPr>
  </w:style>
  <w:style w:type="character" w:customStyle="1" w:styleId="a8">
    <w:name w:val="頁尾 字元"/>
    <w:basedOn w:val="a0"/>
    <w:link w:val="a7"/>
    <w:uiPriority w:val="99"/>
    <w:rsid w:val="00057C5B"/>
    <w:rPr>
      <w:sz w:val="20"/>
      <w:szCs w:val="20"/>
    </w:rPr>
  </w:style>
  <w:style w:type="character" w:styleId="a9">
    <w:name w:val="Hyperlink"/>
    <w:basedOn w:val="a0"/>
    <w:uiPriority w:val="99"/>
    <w:unhideWhenUsed/>
    <w:rsid w:val="00C20CEB"/>
    <w:rPr>
      <w:color w:val="0563C1" w:themeColor="hyperlink"/>
      <w:u w:val="single"/>
    </w:rPr>
  </w:style>
  <w:style w:type="paragraph" w:styleId="aa">
    <w:name w:val="Body Text"/>
    <w:link w:val="ab"/>
    <w:rsid w:val="00963D8F"/>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szCs w:val="24"/>
    </w:rPr>
  </w:style>
  <w:style w:type="character" w:customStyle="1" w:styleId="ab">
    <w:name w:val="本文 字元"/>
    <w:basedOn w:val="a0"/>
    <w:link w:val="aa"/>
    <w:rsid w:val="00963D8F"/>
    <w:rPr>
      <w:rFonts w:ascii="Times New Roman" w:eastAsia="新細明體" w:hAnsi="Times New Roman" w:cs="Times New Roman"/>
      <w:szCs w:val="24"/>
    </w:rPr>
  </w:style>
  <w:style w:type="paragraph" w:styleId="3">
    <w:name w:val="Body Text Indent 3"/>
    <w:basedOn w:val="a"/>
    <w:link w:val="30"/>
    <w:uiPriority w:val="99"/>
    <w:unhideWhenUsed/>
    <w:rsid w:val="00427E5E"/>
    <w:pPr>
      <w:spacing w:after="120"/>
      <w:ind w:leftChars="200" w:left="480"/>
    </w:pPr>
    <w:rPr>
      <w:sz w:val="16"/>
      <w:szCs w:val="16"/>
    </w:rPr>
  </w:style>
  <w:style w:type="character" w:customStyle="1" w:styleId="30">
    <w:name w:val="本文縮排 3 字元"/>
    <w:basedOn w:val="a0"/>
    <w:link w:val="3"/>
    <w:uiPriority w:val="99"/>
    <w:rsid w:val="00427E5E"/>
    <w:rPr>
      <w:sz w:val="16"/>
      <w:szCs w:val="16"/>
    </w:rPr>
  </w:style>
  <w:style w:type="paragraph" w:customStyle="1" w:styleId="Default">
    <w:name w:val="Default"/>
    <w:rsid w:val="00427E5E"/>
    <w:pPr>
      <w:widowControl w:val="0"/>
      <w:autoSpaceDE w:val="0"/>
      <w:autoSpaceDN w:val="0"/>
      <w:adjustRightInd w:val="0"/>
    </w:pPr>
    <w:rPr>
      <w:rFonts w:ascii="標楷體" w:eastAsia="標楷體" w:hAnsi="Times New Roman" w:cs="標楷體"/>
      <w:color w:val="000000"/>
      <w:kern w:val="0"/>
      <w:szCs w:val="24"/>
    </w:rPr>
  </w:style>
  <w:style w:type="paragraph" w:styleId="ac">
    <w:name w:val="Balloon Text"/>
    <w:basedOn w:val="a"/>
    <w:link w:val="ad"/>
    <w:uiPriority w:val="99"/>
    <w:semiHidden/>
    <w:unhideWhenUsed/>
    <w:rsid w:val="006A194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A1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11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j.org/" TargetMode="External"/><Relationship Id="rId3" Type="http://schemas.openxmlformats.org/officeDocument/2006/relationships/settings" Target="settings.xml"/><Relationship Id="rId7" Type="http://schemas.openxmlformats.org/officeDocument/2006/relationships/hyperlink" Target="https://beallsli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HDUT</dc:creator>
  <cp:keywords/>
  <dc:description/>
  <cp:lastModifiedBy>HDUT</cp:lastModifiedBy>
  <cp:revision>2</cp:revision>
  <cp:lastPrinted>2023-12-22T02:53:00Z</cp:lastPrinted>
  <dcterms:created xsi:type="dcterms:W3CDTF">2023-12-22T05:49:00Z</dcterms:created>
  <dcterms:modified xsi:type="dcterms:W3CDTF">2023-12-22T05:49:00Z</dcterms:modified>
</cp:coreProperties>
</file>